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0"/>
        <w:ind w:left="100" w:right="0" w:firstLine="0"/>
        <w:jc w:val="left"/>
        <w:rPr>
          <w:sz w:val="24"/>
        </w:rPr>
      </w:pPr>
      <w:r>
        <w:rPr>
          <w:b/>
          <w:sz w:val="24"/>
        </w:rPr>
        <w:t>APPENDIX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1:</w:t>
      </w:r>
      <w:r>
        <w:rPr>
          <w:b/>
          <w:spacing w:val="-5"/>
          <w:sz w:val="24"/>
        </w:rPr>
        <w:t> </w:t>
      </w:r>
      <w:r>
        <w:rPr>
          <w:sz w:val="24"/>
        </w:rPr>
        <w:t>QUESTIONNAIRE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PROPER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1179" w:val="left" w:leader="none"/>
        </w:tabs>
        <w:spacing w:line="240" w:lineRule="auto" w:before="0" w:after="0"/>
        <w:ind w:left="1179" w:right="0" w:hanging="719"/>
        <w:jc w:val="left"/>
        <w:rPr>
          <w:b/>
          <w:sz w:val="24"/>
        </w:rPr>
      </w:pPr>
      <w:r>
        <w:rPr>
          <w:b/>
          <w:sz w:val="24"/>
          <w:u w:val="single"/>
        </w:rPr>
        <w:t>DEMOGRAPHIC</w:t>
      </w:r>
      <w:r>
        <w:rPr>
          <w:b/>
          <w:spacing w:val="-8"/>
          <w:sz w:val="24"/>
          <w:u w:val="single"/>
        </w:rPr>
        <w:t> </w:t>
      </w:r>
      <w:r>
        <w:rPr>
          <w:b/>
          <w:spacing w:val="-4"/>
          <w:sz w:val="24"/>
          <w:u w:val="single"/>
        </w:rPr>
        <w:t>DATA</w:t>
      </w:r>
    </w:p>
    <w:p>
      <w:pPr>
        <w:pStyle w:val="BodyText"/>
        <w:spacing w:before="1"/>
        <w:ind w:left="0" w:firstLine="0"/>
        <w:rPr>
          <w:b/>
          <w:sz w:val="25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90" w:after="0"/>
        <w:ind w:left="820" w:right="0" w:hanging="360"/>
        <w:jc w:val="left"/>
        <w:rPr>
          <w:b/>
          <w:sz w:val="24"/>
        </w:rPr>
      </w:pPr>
      <w:r>
        <w:rPr>
          <w:b/>
          <w:sz w:val="24"/>
        </w:rPr>
        <w:t>Participant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Number</w:t>
      </w:r>
    </w:p>
    <w:p>
      <w:pPr>
        <w:pStyle w:val="BodyText"/>
        <w:spacing w:before="10"/>
        <w:ind w:left="0" w:firstLine="0"/>
        <w:rPr>
          <w:b/>
          <w:sz w:val="32"/>
        </w:rPr>
      </w:pPr>
    </w:p>
    <w:p>
      <w:pPr>
        <w:pStyle w:val="ListParagraph"/>
        <w:numPr>
          <w:ilvl w:val="1"/>
          <w:numId w:val="1"/>
        </w:numPr>
        <w:tabs>
          <w:tab w:pos="819" w:val="left" w:leader="none"/>
        </w:tabs>
        <w:spacing w:line="240" w:lineRule="auto" w:before="0" w:after="0"/>
        <w:ind w:left="819" w:right="0" w:hanging="360"/>
        <w:jc w:val="left"/>
        <w:rPr>
          <w:b/>
          <w:sz w:val="24"/>
        </w:rPr>
      </w:pPr>
      <w:r>
        <w:rPr>
          <w:b/>
          <w:sz w:val="24"/>
        </w:rPr>
        <w:t>Please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indicate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-2"/>
          <w:sz w:val="24"/>
        </w:rPr>
        <w:t> </w:t>
      </w:r>
      <w:r>
        <w:rPr>
          <w:b/>
          <w:spacing w:val="-5"/>
          <w:sz w:val="24"/>
        </w:rPr>
        <w:t>sex</w:t>
      </w:r>
    </w:p>
    <w:p>
      <w:pPr>
        <w:pStyle w:val="ListParagraph"/>
        <w:numPr>
          <w:ilvl w:val="2"/>
          <w:numId w:val="1"/>
        </w:numPr>
        <w:tabs>
          <w:tab w:pos="818" w:val="left" w:leader="none"/>
        </w:tabs>
        <w:spacing w:line="240" w:lineRule="auto" w:before="138" w:after="0"/>
        <w:ind w:left="818" w:right="0" w:hanging="359"/>
        <w:jc w:val="left"/>
        <w:rPr>
          <w:sz w:val="24"/>
        </w:rPr>
      </w:pPr>
      <w:r>
        <w:rPr>
          <w:spacing w:val="-4"/>
          <w:sz w:val="24"/>
        </w:rPr>
        <w:t>Male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pacing w:val="-2"/>
          <w:sz w:val="24"/>
        </w:rPr>
        <w:t>Female</w:t>
      </w:r>
    </w:p>
    <w:p>
      <w:pPr>
        <w:pStyle w:val="BodyText"/>
        <w:spacing w:before="10"/>
        <w:ind w:left="0" w:firstLine="0"/>
        <w:rPr>
          <w:sz w:val="32"/>
        </w:rPr>
      </w:pPr>
    </w:p>
    <w:p>
      <w:pPr>
        <w:pStyle w:val="ListParagraph"/>
        <w:numPr>
          <w:ilvl w:val="1"/>
          <w:numId w:val="1"/>
        </w:numPr>
        <w:tabs>
          <w:tab w:pos="819" w:val="left" w:leader="none"/>
        </w:tabs>
        <w:spacing w:line="240" w:lineRule="auto" w:before="0" w:after="0"/>
        <w:ind w:left="819" w:right="0" w:hanging="360"/>
        <w:jc w:val="left"/>
        <w:rPr>
          <w:b/>
          <w:sz w:val="24"/>
        </w:rPr>
      </w:pPr>
      <w:r>
        <w:rPr>
          <w:b/>
          <w:spacing w:val="-5"/>
          <w:sz w:val="24"/>
        </w:rPr>
        <w:t>Age</w:t>
      </w:r>
    </w:p>
    <w:p>
      <w:pPr>
        <w:pStyle w:val="ListParagraph"/>
        <w:numPr>
          <w:ilvl w:val="1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b/>
          <w:sz w:val="24"/>
        </w:rPr>
      </w:pPr>
      <w:r>
        <w:rPr>
          <w:b/>
          <w:sz w:val="24"/>
        </w:rPr>
        <w:t>Number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years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training</w:t>
      </w:r>
    </w:p>
    <w:p>
      <w:pPr>
        <w:pStyle w:val="BodyText"/>
        <w:spacing w:before="138"/>
        <w:ind w:left="460" w:firstLine="0"/>
      </w:pPr>
      <w:r>
        <w:rPr/>
        <w:t>a.</w:t>
      </w:r>
      <w:r>
        <w:rPr>
          <w:spacing w:val="36"/>
        </w:rPr>
        <w:t>  </w:t>
      </w:r>
      <w:r>
        <w:rPr>
          <w:spacing w:val="-12"/>
        </w:rPr>
        <w:t>1</w:t>
      </w:r>
    </w:p>
    <w:p>
      <w:pPr>
        <w:pStyle w:val="BodyText"/>
        <w:spacing w:before="138"/>
        <w:ind w:left="460" w:firstLine="0"/>
      </w:pPr>
      <w:r>
        <w:rPr/>
        <w:t>b.</w:t>
      </w:r>
      <w:r>
        <w:rPr>
          <w:spacing w:val="30"/>
        </w:rPr>
        <w:t>  </w:t>
      </w:r>
      <w:r>
        <w:rPr>
          <w:spacing w:val="-10"/>
        </w:rPr>
        <w:t>2</w:t>
      </w:r>
    </w:p>
    <w:p>
      <w:pPr>
        <w:pStyle w:val="BodyText"/>
        <w:spacing w:before="138"/>
        <w:ind w:left="460" w:firstLine="0"/>
      </w:pPr>
      <w:r>
        <w:rPr/>
        <w:t>c.</w:t>
      </w:r>
      <w:r>
        <w:rPr>
          <w:spacing w:val="36"/>
        </w:rPr>
        <w:t>  </w:t>
      </w:r>
      <w:r>
        <w:rPr>
          <w:spacing w:val="-12"/>
        </w:rPr>
        <w:t>3</w:t>
      </w:r>
    </w:p>
    <w:p>
      <w:pPr>
        <w:pStyle w:val="BodyText"/>
        <w:spacing w:before="138"/>
        <w:ind w:left="460" w:firstLine="0"/>
      </w:pPr>
      <w:r>
        <w:rPr/>
        <w:t>d.</w:t>
      </w:r>
      <w:r>
        <w:rPr>
          <w:spacing w:val="30"/>
        </w:rPr>
        <w:t>  </w:t>
      </w:r>
      <w:r>
        <w:rPr>
          <w:spacing w:val="-10"/>
        </w:rPr>
        <w:t>4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2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0" w:after="0"/>
        <w:ind w:left="820" w:right="0" w:hanging="360"/>
        <w:jc w:val="left"/>
        <w:rPr>
          <w:b/>
          <w:sz w:val="24"/>
        </w:rPr>
      </w:pPr>
      <w:r>
        <w:rPr>
          <w:b/>
          <w:sz w:val="24"/>
        </w:rPr>
        <w:t>How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many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times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have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you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rotated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> </w:t>
      </w:r>
      <w:r>
        <w:rPr>
          <w:b/>
          <w:spacing w:val="-5"/>
          <w:sz w:val="24"/>
        </w:rPr>
        <w:t>CT?</w:t>
      </w: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b/>
          <w:sz w:val="24"/>
        </w:rPr>
      </w:pPr>
      <w:r>
        <w:rPr>
          <w:b/>
          <w:sz w:val="24"/>
        </w:rPr>
        <w:t>How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many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times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have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you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rotated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PET-</w:t>
      </w:r>
      <w:r>
        <w:rPr>
          <w:b/>
          <w:spacing w:val="-1"/>
          <w:sz w:val="24"/>
        </w:rPr>
        <w:t> </w:t>
      </w:r>
      <w:r>
        <w:rPr>
          <w:b/>
          <w:spacing w:val="-5"/>
          <w:sz w:val="24"/>
        </w:rPr>
        <w:t>CT?</w:t>
      </w: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b/>
          <w:sz w:val="24"/>
        </w:rPr>
      </w:pPr>
      <w:r>
        <w:rPr>
          <w:b/>
          <w:sz w:val="24"/>
        </w:rPr>
        <w:t>Training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institution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(Government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Private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institution)?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pacing w:val="-2"/>
          <w:sz w:val="24"/>
        </w:rPr>
        <w:t>Government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7" w:after="0"/>
        <w:ind w:left="820" w:right="0" w:hanging="360"/>
        <w:jc w:val="left"/>
        <w:rPr>
          <w:sz w:val="24"/>
        </w:rPr>
      </w:pPr>
      <w:r>
        <w:rPr>
          <w:spacing w:val="-2"/>
          <w:sz w:val="24"/>
        </w:rPr>
        <w:t>Private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32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0" w:after="0"/>
        <w:ind w:left="820" w:right="0" w:hanging="360"/>
        <w:jc w:val="left"/>
        <w:rPr>
          <w:b/>
          <w:sz w:val="24"/>
        </w:rPr>
      </w:pPr>
      <w:r>
        <w:rPr>
          <w:b/>
          <w:spacing w:val="-2"/>
          <w:sz w:val="24"/>
        </w:rPr>
        <w:t>Region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pacing w:val="-5"/>
          <w:sz w:val="24"/>
        </w:rPr>
        <w:t>NCR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pacing w:val="-5"/>
          <w:sz w:val="24"/>
        </w:rPr>
        <w:t>CAR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10"/>
          <w:sz w:val="24"/>
        </w:rPr>
        <w:t>I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II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III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IV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pacing w:val="-2"/>
          <w:sz w:val="24"/>
        </w:rPr>
        <w:t>MIMAROPA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5"/>
          <w:type w:val="continuous"/>
          <w:pgSz w:w="12240" w:h="15840"/>
          <w:pgMar w:footer="727" w:header="0" w:top="1380" w:bottom="920" w:left="1340" w:right="1360"/>
          <w:pgNumType w:start="1"/>
        </w:sectPr>
      </w:pP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60" w:after="0"/>
        <w:ind w:left="820" w:right="0" w:hanging="360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10"/>
          <w:sz w:val="24"/>
        </w:rPr>
        <w:t>V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VI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VII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3"/>
          <w:sz w:val="24"/>
        </w:rPr>
        <w:t> </w:t>
      </w:r>
      <w:r>
        <w:rPr>
          <w:spacing w:val="-4"/>
          <w:sz w:val="24"/>
        </w:rPr>
        <w:t>VIII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IX</w:t>
      </w:r>
    </w:p>
    <w:p>
      <w:pPr>
        <w:pStyle w:val="ListParagraph"/>
        <w:numPr>
          <w:ilvl w:val="2"/>
          <w:numId w:val="1"/>
        </w:numPr>
        <w:tabs>
          <w:tab w:pos="817" w:val="left" w:leader="none"/>
        </w:tabs>
        <w:spacing w:line="240" w:lineRule="auto" w:before="138" w:after="0"/>
        <w:ind w:left="817" w:right="0" w:hanging="358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10"/>
          <w:sz w:val="24"/>
        </w:rPr>
        <w:t>X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XI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Region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XII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pacing w:val="-2"/>
          <w:sz w:val="24"/>
        </w:rPr>
        <w:t>CARAGA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pacing w:val="-4"/>
          <w:sz w:val="24"/>
        </w:rPr>
        <w:t>ARMM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1179" w:val="left" w:leader="none"/>
        </w:tabs>
        <w:spacing w:line="240" w:lineRule="auto" w:before="0" w:after="0"/>
        <w:ind w:left="1179" w:right="0" w:hanging="720"/>
        <w:jc w:val="left"/>
        <w:rPr>
          <w:b/>
          <w:sz w:val="24"/>
        </w:rPr>
      </w:pPr>
      <w:r>
        <w:rPr>
          <w:b/>
          <w:sz w:val="24"/>
          <w:u w:val="single"/>
        </w:rPr>
        <w:t>KNOWLEDGE</w:t>
      </w:r>
      <w:r>
        <w:rPr>
          <w:b/>
          <w:spacing w:val="-5"/>
          <w:sz w:val="24"/>
          <w:u w:val="single"/>
        </w:rPr>
        <w:t> </w:t>
      </w:r>
      <w:r>
        <w:rPr>
          <w:b/>
          <w:spacing w:val="-2"/>
          <w:sz w:val="24"/>
          <w:u w:val="single"/>
        </w:rPr>
        <w:t>QUESTIONS</w:t>
      </w:r>
    </w:p>
    <w:p>
      <w:pPr>
        <w:pStyle w:val="BodyText"/>
        <w:spacing w:before="1"/>
        <w:ind w:left="0" w:firstLine="0"/>
        <w:rPr>
          <w:b/>
          <w:sz w:val="25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90" w:after="0"/>
        <w:ind w:left="820" w:right="0" w:hanging="360"/>
        <w:jc w:val="left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following</w:t>
      </w:r>
      <w:r>
        <w:rPr>
          <w:spacing w:val="-2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risk</w:t>
      </w:r>
      <w:r>
        <w:rPr>
          <w:spacing w:val="-2"/>
          <w:sz w:val="24"/>
        </w:rPr>
        <w:t> </w:t>
      </w:r>
      <w:r>
        <w:rPr>
          <w:sz w:val="24"/>
        </w:rPr>
        <w:t>factors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adverse</w:t>
      </w:r>
      <w:r>
        <w:rPr>
          <w:spacing w:val="-2"/>
          <w:sz w:val="24"/>
        </w:rPr>
        <w:t> </w:t>
      </w:r>
      <w:r>
        <w:rPr>
          <w:sz w:val="24"/>
        </w:rPr>
        <w:t>reactions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intravenous</w:t>
      </w:r>
      <w:r>
        <w:rPr>
          <w:spacing w:val="-2"/>
          <w:sz w:val="24"/>
        </w:rPr>
        <w:t> </w:t>
      </w:r>
      <w:r>
        <w:rPr>
          <w:sz w:val="24"/>
        </w:rPr>
        <w:t>contrast</w:t>
      </w:r>
      <w:r>
        <w:rPr>
          <w:spacing w:val="-2"/>
          <w:sz w:val="24"/>
        </w:rPr>
        <w:t> </w:t>
      </w:r>
      <w:r>
        <w:rPr>
          <w:sz w:val="24"/>
        </w:rPr>
        <w:t>media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except:</w:t>
      </w:r>
    </w:p>
    <w:p>
      <w:pPr>
        <w:pStyle w:val="BodyText"/>
        <w:spacing w:before="10"/>
        <w:ind w:left="0" w:firstLine="0"/>
        <w:rPr>
          <w:sz w:val="25"/>
        </w:rPr>
      </w:pP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sz w:val="24"/>
        </w:rPr>
      </w:pPr>
      <w:r>
        <w:rPr>
          <w:sz w:val="24"/>
        </w:rPr>
        <w:t>History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asthma,</w:t>
      </w:r>
      <w:r>
        <w:rPr>
          <w:spacing w:val="-2"/>
          <w:sz w:val="24"/>
        </w:rPr>
        <w:t> </w:t>
      </w:r>
      <w:r>
        <w:rPr>
          <w:sz w:val="24"/>
        </w:rPr>
        <w:t>bronchospasm,</w:t>
      </w:r>
      <w:r>
        <w:rPr>
          <w:spacing w:val="-2"/>
          <w:sz w:val="24"/>
        </w:rPr>
        <w:t> </w:t>
      </w:r>
      <w:r>
        <w:rPr>
          <w:sz w:val="24"/>
        </w:rPr>
        <w:t>or</w:t>
      </w:r>
      <w:r>
        <w:rPr>
          <w:spacing w:val="-2"/>
          <w:sz w:val="24"/>
        </w:rPr>
        <w:t> atopy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z w:val="24"/>
        </w:rPr>
        <w:t>History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cardiac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z w:val="24"/>
        </w:rPr>
        <w:t>renal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disease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z w:val="24"/>
        </w:rPr>
        <w:t>Pheochromocytoma</w:t>
      </w:r>
      <w:r>
        <w:rPr>
          <w:spacing w:val="-4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CORRECT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z w:val="24"/>
        </w:rPr>
        <w:t>Previous</w:t>
      </w:r>
      <w:r>
        <w:rPr>
          <w:spacing w:val="-3"/>
          <w:sz w:val="24"/>
        </w:rPr>
        <w:t> </w:t>
      </w:r>
      <w:r>
        <w:rPr>
          <w:sz w:val="24"/>
        </w:rPr>
        <w:t>reactions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3"/>
          <w:sz w:val="24"/>
        </w:rPr>
        <w:t> </w:t>
      </w:r>
      <w:r>
        <w:rPr>
          <w:sz w:val="24"/>
        </w:rPr>
        <w:t>iodinated</w:t>
      </w:r>
      <w:r>
        <w:rPr>
          <w:spacing w:val="-3"/>
          <w:sz w:val="24"/>
        </w:rPr>
        <w:t> </w:t>
      </w:r>
      <w:r>
        <w:rPr>
          <w:sz w:val="24"/>
        </w:rPr>
        <w:t>contrast</w:t>
      </w:r>
      <w:r>
        <w:rPr>
          <w:spacing w:val="-2"/>
          <w:sz w:val="24"/>
        </w:rPr>
        <w:t> agents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360" w:lineRule="auto" w:before="153" w:after="0"/>
        <w:ind w:left="820" w:right="173" w:hanging="360"/>
        <w:jc w:val="left"/>
        <w:rPr>
          <w:sz w:val="24"/>
        </w:rPr>
      </w:pP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contrast</w:t>
      </w:r>
      <w:r>
        <w:rPr>
          <w:spacing w:val="-4"/>
          <w:sz w:val="24"/>
        </w:rPr>
        <w:t> </w:t>
      </w:r>
      <w:r>
        <w:rPr>
          <w:sz w:val="24"/>
        </w:rPr>
        <w:t>extravasation,</w:t>
      </w:r>
      <w:r>
        <w:rPr>
          <w:spacing w:val="-3"/>
          <w:sz w:val="24"/>
        </w:rPr>
        <w:t> </w:t>
      </w:r>
      <w:r>
        <w:rPr>
          <w:sz w:val="24"/>
        </w:rPr>
        <w:t>immediate</w:t>
      </w:r>
      <w:r>
        <w:rPr>
          <w:spacing w:val="-3"/>
          <w:sz w:val="24"/>
        </w:rPr>
        <w:t> </w:t>
      </w:r>
      <w:r>
        <w:rPr>
          <w:sz w:val="24"/>
        </w:rPr>
        <w:t>surgical</w:t>
      </w:r>
      <w:r>
        <w:rPr>
          <w:spacing w:val="-3"/>
          <w:sz w:val="24"/>
        </w:rPr>
        <w:t> </w:t>
      </w:r>
      <w:r>
        <w:rPr>
          <w:sz w:val="24"/>
        </w:rPr>
        <w:t>consultation</w:t>
      </w:r>
      <w:r>
        <w:rPr>
          <w:spacing w:val="-5"/>
          <w:sz w:val="24"/>
        </w:rPr>
        <w:t> </w:t>
      </w:r>
      <w:r>
        <w:rPr>
          <w:sz w:val="24"/>
        </w:rPr>
        <w:t>is</w:t>
      </w:r>
      <w:r>
        <w:rPr>
          <w:spacing w:val="-4"/>
          <w:sz w:val="24"/>
        </w:rPr>
        <w:t> </w:t>
      </w:r>
      <w:r>
        <w:rPr>
          <w:sz w:val="24"/>
        </w:rPr>
        <w:t>indicated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4"/>
          <w:sz w:val="24"/>
        </w:rPr>
        <w:t> </w:t>
      </w:r>
      <w:r>
        <w:rPr>
          <w:sz w:val="24"/>
        </w:rPr>
        <w:t>any</w:t>
      </w:r>
      <w:r>
        <w:rPr>
          <w:spacing w:val="-3"/>
          <w:sz w:val="24"/>
        </w:rPr>
        <w:t> </w:t>
      </w:r>
      <w:r>
        <w:rPr>
          <w:sz w:val="24"/>
        </w:rPr>
        <w:t>patient</w:t>
      </w:r>
      <w:r>
        <w:rPr>
          <w:spacing w:val="-4"/>
          <w:sz w:val="24"/>
        </w:rPr>
        <w:t> </w:t>
      </w:r>
      <w:r>
        <w:rPr>
          <w:sz w:val="24"/>
        </w:rPr>
        <w:t>in whom one or more of the following signs or symptoms develops: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360" w:lineRule="auto" w:before="0" w:after="0"/>
        <w:ind w:left="820" w:right="424" w:hanging="360"/>
        <w:jc w:val="left"/>
        <w:rPr>
          <w:sz w:val="24"/>
        </w:rPr>
      </w:pPr>
      <w:r>
        <w:rPr>
          <w:sz w:val="24"/>
        </w:rPr>
        <w:t>Altered</w:t>
      </w:r>
      <w:r>
        <w:rPr>
          <w:spacing w:val="-5"/>
          <w:sz w:val="24"/>
        </w:rPr>
        <w:t> </w:t>
      </w:r>
      <w:r>
        <w:rPr>
          <w:sz w:val="24"/>
        </w:rPr>
        <w:t>tissue</w:t>
      </w:r>
      <w:r>
        <w:rPr>
          <w:spacing w:val="-3"/>
          <w:sz w:val="24"/>
        </w:rPr>
        <w:t> </w:t>
      </w:r>
      <w:r>
        <w:rPr>
          <w:sz w:val="24"/>
        </w:rPr>
        <w:t>perfusion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evidenced</w:t>
      </w:r>
      <w:r>
        <w:rPr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decreased</w:t>
      </w:r>
      <w:r>
        <w:rPr>
          <w:spacing w:val="-3"/>
          <w:sz w:val="24"/>
        </w:rPr>
        <w:t> </w:t>
      </w:r>
      <w:r>
        <w:rPr>
          <w:sz w:val="24"/>
        </w:rPr>
        <w:t>capillary</w:t>
      </w:r>
      <w:r>
        <w:rPr>
          <w:spacing w:val="-5"/>
          <w:sz w:val="24"/>
        </w:rPr>
        <w:t> </w:t>
      </w:r>
      <w:r>
        <w:rPr>
          <w:sz w:val="24"/>
        </w:rPr>
        <w:t>refill</w:t>
      </w:r>
      <w:r>
        <w:rPr>
          <w:spacing w:val="-4"/>
          <w:sz w:val="24"/>
        </w:rPr>
        <w:t> </w:t>
      </w:r>
      <w:r>
        <w:rPr>
          <w:sz w:val="24"/>
        </w:rPr>
        <w:t>at</w:t>
      </w:r>
      <w:r>
        <w:rPr>
          <w:spacing w:val="-3"/>
          <w:sz w:val="24"/>
        </w:rPr>
        <w:t> </w:t>
      </w:r>
      <w:r>
        <w:rPr>
          <w:sz w:val="24"/>
        </w:rPr>
        <w:t>any</w:t>
      </w:r>
      <w:r>
        <w:rPr>
          <w:spacing w:val="-5"/>
          <w:sz w:val="24"/>
        </w:rPr>
        <w:t> </w:t>
      </w:r>
      <w:r>
        <w:rPr>
          <w:sz w:val="24"/>
        </w:rPr>
        <w:t>time</w:t>
      </w:r>
      <w:r>
        <w:rPr>
          <w:spacing w:val="-3"/>
          <w:sz w:val="24"/>
        </w:rPr>
        <w:t> </w:t>
      </w:r>
      <w:r>
        <w:rPr>
          <w:sz w:val="24"/>
        </w:rPr>
        <w:t>after</w:t>
      </w:r>
      <w:r>
        <w:rPr>
          <w:spacing w:val="-4"/>
          <w:sz w:val="24"/>
        </w:rPr>
        <w:t> </w:t>
      </w:r>
      <w:r>
        <w:rPr>
          <w:sz w:val="24"/>
        </w:rPr>
        <w:t>the extravasation – CORRECT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0" w:after="0"/>
        <w:ind w:left="820" w:right="0" w:hanging="360"/>
        <w:jc w:val="left"/>
        <w:rPr>
          <w:sz w:val="24"/>
        </w:rPr>
      </w:pPr>
      <w:r>
        <w:rPr>
          <w:sz w:val="24"/>
        </w:rPr>
        <w:t>Decreased</w:t>
      </w:r>
      <w:r>
        <w:rPr>
          <w:spacing w:val="-4"/>
          <w:sz w:val="24"/>
        </w:rPr>
        <w:t> </w:t>
      </w:r>
      <w:r>
        <w:rPr>
          <w:sz w:val="24"/>
        </w:rPr>
        <w:t>passive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z w:val="24"/>
        </w:rPr>
        <w:t>active</w:t>
      </w:r>
      <w:r>
        <w:rPr>
          <w:spacing w:val="-1"/>
          <w:sz w:val="24"/>
        </w:rPr>
        <w:t> </w:t>
      </w:r>
      <w:r>
        <w:rPr>
          <w:sz w:val="24"/>
        </w:rPr>
        <w:t>range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motion</w:t>
      </w:r>
      <w:r>
        <w:rPr>
          <w:spacing w:val="-2"/>
          <w:sz w:val="24"/>
        </w:rPr>
        <w:t> </w:t>
      </w: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not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worsening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9" w:after="0"/>
        <w:ind w:left="819" w:right="0" w:hanging="359"/>
        <w:jc w:val="left"/>
        <w:rPr>
          <w:sz w:val="24"/>
        </w:rPr>
      </w:pPr>
      <w:r>
        <w:rPr>
          <w:sz w:val="24"/>
        </w:rPr>
        <w:t>Mild</w:t>
      </w:r>
      <w:r>
        <w:rPr>
          <w:spacing w:val="-1"/>
          <w:sz w:val="24"/>
        </w:rPr>
        <w:t> </w:t>
      </w:r>
      <w:r>
        <w:rPr>
          <w:sz w:val="24"/>
        </w:rPr>
        <w:t>rash</w:t>
      </w:r>
      <w:r>
        <w:rPr>
          <w:spacing w:val="-1"/>
          <w:sz w:val="24"/>
        </w:rPr>
        <w:t> </w:t>
      </w:r>
      <w:r>
        <w:rPr>
          <w:sz w:val="24"/>
        </w:rPr>
        <w:t>around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extravasation </w:t>
      </w:r>
      <w:r>
        <w:rPr>
          <w:spacing w:val="-4"/>
          <w:sz w:val="24"/>
        </w:rPr>
        <w:t>site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z w:val="24"/>
        </w:rPr>
        <w:t>Transient</w:t>
      </w:r>
      <w:r>
        <w:rPr>
          <w:spacing w:val="-5"/>
          <w:sz w:val="24"/>
        </w:rPr>
        <w:t> </w:t>
      </w:r>
      <w:r>
        <w:rPr>
          <w:sz w:val="24"/>
        </w:rPr>
        <w:t>swelling</w:t>
      </w:r>
      <w:r>
        <w:rPr>
          <w:spacing w:val="-2"/>
          <w:sz w:val="24"/>
        </w:rPr>
        <w:t> </w:t>
      </w:r>
      <w:r>
        <w:rPr>
          <w:sz w:val="24"/>
        </w:rPr>
        <w:t>or</w:t>
      </w:r>
      <w:r>
        <w:rPr>
          <w:spacing w:val="-2"/>
          <w:sz w:val="24"/>
        </w:rPr>
        <w:t> </w:t>
      </w:r>
      <w:r>
        <w:rPr>
          <w:spacing w:val="-4"/>
          <w:sz w:val="24"/>
        </w:rPr>
        <w:t>pain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spacing w:before="11"/>
        <w:ind w:left="0" w:firstLine="0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0" w:after="0"/>
        <w:ind w:left="820" w:right="0" w:hanging="360"/>
        <w:jc w:val="left"/>
        <w:rPr>
          <w:sz w:val="24"/>
        </w:rPr>
      </w:pP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Hypotension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4"/>
          <w:sz w:val="24"/>
        </w:rPr>
        <w:t> </w:t>
      </w:r>
      <w:r>
        <w:rPr>
          <w:sz w:val="24"/>
        </w:rPr>
        <w:t>tachycardia</w:t>
      </w:r>
      <w:r>
        <w:rPr>
          <w:spacing w:val="-1"/>
          <w:sz w:val="24"/>
        </w:rPr>
        <w:t> </w:t>
      </w:r>
      <w:r>
        <w:rPr>
          <w:sz w:val="24"/>
        </w:rPr>
        <w:t>(anaphylactoid</w:t>
      </w:r>
      <w:r>
        <w:rPr>
          <w:spacing w:val="-4"/>
          <w:sz w:val="24"/>
        </w:rPr>
        <w:t> </w:t>
      </w:r>
      <w:r>
        <w:rPr>
          <w:sz w:val="24"/>
        </w:rPr>
        <w:t>reactions),</w:t>
      </w:r>
      <w:r>
        <w:rPr>
          <w:spacing w:val="-2"/>
          <w:sz w:val="24"/>
        </w:rPr>
        <w:t> </w:t>
      </w:r>
      <w:r>
        <w:rPr>
          <w:sz w:val="24"/>
        </w:rPr>
        <w:t>this</w:t>
      </w:r>
      <w:r>
        <w:rPr>
          <w:spacing w:val="-1"/>
          <w:sz w:val="24"/>
        </w:rPr>
        <w:t> </w:t>
      </w:r>
      <w:r>
        <w:rPr>
          <w:sz w:val="24"/>
        </w:rPr>
        <w:t>drug</w:t>
      </w:r>
      <w:r>
        <w:rPr>
          <w:spacing w:val="-2"/>
          <w:sz w:val="24"/>
        </w:rPr>
        <w:t> </w:t>
      </w:r>
      <w:r>
        <w:rPr>
          <w:sz w:val="24"/>
        </w:rPr>
        <w:t>should</w:t>
      </w:r>
      <w:r>
        <w:rPr>
          <w:spacing w:val="-2"/>
          <w:sz w:val="24"/>
        </w:rPr>
        <w:t> </w:t>
      </w:r>
      <w:r>
        <w:rPr>
          <w:sz w:val="24"/>
        </w:rPr>
        <w:t>be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given: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pacing w:val="-2"/>
          <w:sz w:val="24"/>
        </w:rPr>
        <w:t>Diphenhydramine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Epinephrine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CORRECT</w:t>
      </w:r>
    </w:p>
    <w:p>
      <w:pPr>
        <w:pStyle w:val="ListParagraph"/>
        <w:numPr>
          <w:ilvl w:val="2"/>
          <w:numId w:val="1"/>
        </w:numPr>
        <w:tabs>
          <w:tab w:pos="818" w:val="left" w:leader="none"/>
        </w:tabs>
        <w:spacing w:line="240" w:lineRule="auto" w:before="138" w:after="0"/>
        <w:ind w:left="818" w:right="0" w:hanging="359"/>
        <w:jc w:val="left"/>
        <w:rPr>
          <w:sz w:val="24"/>
        </w:rPr>
      </w:pPr>
      <w:r>
        <w:rPr>
          <w:spacing w:val="-2"/>
          <w:sz w:val="24"/>
        </w:rPr>
        <w:t>Hydrocortisone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0" w:footer="727" w:top="1380" w:bottom="920" w:left="1340" w:right="1360"/>
        </w:sectPr>
      </w:pP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60" w:after="0"/>
        <w:ind w:left="820" w:right="0" w:hanging="360"/>
        <w:jc w:val="left"/>
        <w:rPr>
          <w:sz w:val="24"/>
        </w:rPr>
      </w:pPr>
      <w:r>
        <w:rPr>
          <w:spacing w:val="-2"/>
          <w:sz w:val="24"/>
        </w:rPr>
        <w:t>Methylprednisolone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360" w:lineRule="auto" w:before="155" w:after="0"/>
        <w:ind w:left="820" w:right="339" w:hanging="360"/>
        <w:jc w:val="left"/>
        <w:rPr>
          <w:sz w:val="24"/>
        </w:rPr>
      </w:pPr>
      <w:r>
        <w:rPr>
          <w:sz w:val="24"/>
        </w:rPr>
        <w:t>During</w:t>
      </w:r>
      <w:r>
        <w:rPr>
          <w:spacing w:val="-3"/>
          <w:sz w:val="24"/>
        </w:rPr>
        <w:t> </w:t>
      </w:r>
      <w:r>
        <w:rPr>
          <w:sz w:val="24"/>
        </w:rPr>
        <w:t>acute</w:t>
      </w:r>
      <w:r>
        <w:rPr>
          <w:spacing w:val="-3"/>
          <w:sz w:val="24"/>
        </w:rPr>
        <w:t> </w:t>
      </w:r>
      <w:r>
        <w:rPr>
          <w:sz w:val="24"/>
        </w:rPr>
        <w:t>events,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correct</w:t>
      </w:r>
      <w:r>
        <w:rPr>
          <w:spacing w:val="-3"/>
          <w:sz w:val="24"/>
        </w:rPr>
        <w:t> </w:t>
      </w:r>
      <w:r>
        <w:rPr>
          <w:sz w:val="24"/>
        </w:rPr>
        <w:t>dose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route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administration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epinephrine</w:t>
      </w:r>
      <w:r>
        <w:rPr>
          <w:spacing w:val="-3"/>
          <w:sz w:val="24"/>
        </w:rPr>
        <w:t> </w:t>
      </w:r>
      <w:r>
        <w:rPr>
          <w:sz w:val="24"/>
        </w:rPr>
        <w:t>should </w:t>
      </w:r>
      <w:r>
        <w:rPr>
          <w:spacing w:val="-4"/>
          <w:sz w:val="24"/>
        </w:rPr>
        <w:t>be: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sz w:val="24"/>
        </w:rPr>
      </w:pPr>
      <w:r>
        <w:rPr>
          <w:sz w:val="24"/>
        </w:rPr>
        <w:t>0.3</w:t>
      </w:r>
      <w:r>
        <w:rPr>
          <w:spacing w:val="-2"/>
          <w:sz w:val="24"/>
        </w:rPr>
        <w:t> </w:t>
      </w:r>
      <w:r>
        <w:rPr>
          <w:sz w:val="24"/>
        </w:rPr>
        <w:t>mg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1:100</w:t>
      </w:r>
      <w:r>
        <w:rPr>
          <w:spacing w:val="-1"/>
          <w:sz w:val="24"/>
        </w:rPr>
        <w:t> </w:t>
      </w:r>
      <w:r>
        <w:rPr>
          <w:sz w:val="24"/>
        </w:rPr>
        <w:t>dilution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intravenous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administration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z w:val="24"/>
        </w:rPr>
        <w:t>0.3</w:t>
      </w:r>
      <w:r>
        <w:rPr>
          <w:spacing w:val="-4"/>
          <w:sz w:val="24"/>
        </w:rPr>
        <w:t> </w:t>
      </w:r>
      <w:r>
        <w:rPr>
          <w:sz w:val="24"/>
        </w:rPr>
        <w:t>mg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1:1000</w:t>
      </w:r>
      <w:r>
        <w:rPr>
          <w:spacing w:val="-1"/>
          <w:sz w:val="24"/>
        </w:rPr>
        <w:t> </w:t>
      </w:r>
      <w:r>
        <w:rPr>
          <w:sz w:val="24"/>
        </w:rPr>
        <w:t>dilution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intramuscular</w:t>
      </w:r>
      <w:r>
        <w:rPr>
          <w:spacing w:val="-2"/>
          <w:sz w:val="24"/>
        </w:rPr>
        <w:t> </w:t>
      </w:r>
      <w:r>
        <w:rPr>
          <w:sz w:val="24"/>
        </w:rPr>
        <w:t>administration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CORRECT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6" w:after="0"/>
        <w:ind w:left="819" w:right="0" w:hanging="359"/>
        <w:jc w:val="left"/>
        <w:rPr>
          <w:sz w:val="24"/>
        </w:rPr>
      </w:pPr>
      <w:r>
        <w:rPr>
          <w:sz w:val="24"/>
        </w:rPr>
        <w:t>0.3</w:t>
      </w:r>
      <w:r>
        <w:rPr>
          <w:spacing w:val="-2"/>
          <w:sz w:val="24"/>
        </w:rPr>
        <w:t> </w:t>
      </w:r>
      <w:r>
        <w:rPr>
          <w:sz w:val="24"/>
        </w:rPr>
        <w:t>mg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1:1000</w:t>
      </w:r>
      <w:r>
        <w:rPr>
          <w:spacing w:val="-1"/>
          <w:sz w:val="24"/>
        </w:rPr>
        <w:t> </w:t>
      </w:r>
      <w:r>
        <w:rPr>
          <w:sz w:val="24"/>
        </w:rPr>
        <w:t>dilution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intravenous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administration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z w:val="24"/>
        </w:rPr>
        <w:t>0.3</w:t>
      </w:r>
      <w:r>
        <w:rPr>
          <w:spacing w:val="-2"/>
          <w:sz w:val="24"/>
        </w:rPr>
        <w:t> </w:t>
      </w:r>
      <w:r>
        <w:rPr>
          <w:sz w:val="24"/>
        </w:rPr>
        <w:t>mg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1:10,000</w:t>
      </w:r>
      <w:r>
        <w:rPr>
          <w:spacing w:val="-1"/>
          <w:sz w:val="24"/>
        </w:rPr>
        <w:t> </w:t>
      </w:r>
      <w:r>
        <w:rPr>
          <w:sz w:val="24"/>
        </w:rPr>
        <w:t>dilution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intramuscular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administration</w:t>
      </w:r>
    </w:p>
    <w:p>
      <w:pPr>
        <w:pStyle w:val="BodyText"/>
        <w:spacing w:before="10"/>
        <w:ind w:left="0" w:firstLine="0"/>
        <w:rPr>
          <w:sz w:val="32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1" w:after="0"/>
        <w:ind w:left="820" w:right="0" w:hanging="360"/>
        <w:jc w:val="left"/>
        <w:rPr>
          <w:sz w:val="24"/>
        </w:rPr>
      </w:pPr>
      <w:r>
        <w:rPr>
          <w:sz w:val="24"/>
        </w:rPr>
        <w:t>True</w:t>
      </w:r>
      <w:r>
        <w:rPr>
          <w:spacing w:val="-2"/>
          <w:sz w:val="24"/>
        </w:rPr>
        <w:t> </w:t>
      </w:r>
      <w:r>
        <w:rPr>
          <w:sz w:val="24"/>
        </w:rPr>
        <w:t>regarding</w:t>
      </w:r>
      <w:r>
        <w:rPr>
          <w:spacing w:val="-1"/>
          <w:sz w:val="24"/>
        </w:rPr>
        <w:t> </w:t>
      </w:r>
      <w:r>
        <w:rPr>
          <w:sz w:val="24"/>
        </w:rPr>
        <w:t>delayed</w:t>
      </w:r>
      <w:r>
        <w:rPr>
          <w:spacing w:val="-2"/>
          <w:sz w:val="24"/>
        </w:rPr>
        <w:t> reactions:</w:t>
      </w:r>
    </w:p>
    <w:p>
      <w:pPr>
        <w:pStyle w:val="ListParagraph"/>
        <w:numPr>
          <w:ilvl w:val="2"/>
          <w:numId w:val="1"/>
        </w:numPr>
        <w:tabs>
          <w:tab w:pos="798" w:val="left" w:leader="none"/>
        </w:tabs>
        <w:spacing w:line="240" w:lineRule="auto" w:before="138" w:after="0"/>
        <w:ind w:left="798" w:right="0" w:hanging="359"/>
        <w:jc w:val="left"/>
        <w:rPr>
          <w:sz w:val="24"/>
        </w:rPr>
      </w:pPr>
      <w:r>
        <w:rPr>
          <w:sz w:val="24"/>
        </w:rPr>
        <w:t>Aggressive</w:t>
      </w:r>
      <w:r>
        <w:rPr>
          <w:spacing w:val="-2"/>
          <w:sz w:val="24"/>
        </w:rPr>
        <w:t> </w:t>
      </w:r>
      <w:r>
        <w:rPr>
          <w:sz w:val="24"/>
        </w:rPr>
        <w:t>treatment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2"/>
          <w:sz w:val="24"/>
        </w:rPr>
        <w:t> warranted</w:t>
      </w:r>
    </w:p>
    <w:p>
      <w:pPr>
        <w:pStyle w:val="ListParagraph"/>
        <w:numPr>
          <w:ilvl w:val="2"/>
          <w:numId w:val="1"/>
        </w:numPr>
        <w:tabs>
          <w:tab w:pos="799" w:val="left" w:leader="none"/>
        </w:tabs>
        <w:spacing w:line="240" w:lineRule="auto" w:before="138" w:after="0"/>
        <w:ind w:left="799" w:right="0" w:hanging="360"/>
        <w:jc w:val="left"/>
        <w:rPr>
          <w:sz w:val="24"/>
        </w:rPr>
      </w:pPr>
      <w:r>
        <w:rPr>
          <w:sz w:val="24"/>
        </w:rPr>
        <w:t>Delayed</w:t>
      </w:r>
      <w:r>
        <w:rPr>
          <w:spacing w:val="-3"/>
          <w:sz w:val="24"/>
        </w:rPr>
        <w:t> </w:t>
      </w:r>
      <w:r>
        <w:rPr>
          <w:sz w:val="24"/>
        </w:rPr>
        <w:t>reactions</w:t>
      </w:r>
      <w:r>
        <w:rPr>
          <w:spacing w:val="-3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not</w:t>
      </w:r>
      <w:r>
        <w:rPr>
          <w:spacing w:val="-1"/>
          <w:sz w:val="24"/>
        </w:rPr>
        <w:t> </w:t>
      </w:r>
      <w:r>
        <w:rPr>
          <w:sz w:val="24"/>
        </w:rPr>
        <w:t>self-</w:t>
      </w:r>
      <w:r>
        <w:rPr>
          <w:spacing w:val="-2"/>
          <w:sz w:val="24"/>
        </w:rPr>
        <w:t>limited</w:t>
      </w:r>
    </w:p>
    <w:p>
      <w:pPr>
        <w:pStyle w:val="ListParagraph"/>
        <w:numPr>
          <w:ilvl w:val="2"/>
          <w:numId w:val="1"/>
        </w:numPr>
        <w:tabs>
          <w:tab w:pos="798" w:val="left" w:leader="none"/>
        </w:tabs>
        <w:spacing w:line="240" w:lineRule="auto" w:before="138" w:after="0"/>
        <w:ind w:left="798" w:right="0" w:hanging="359"/>
        <w:jc w:val="left"/>
        <w:rPr>
          <w:sz w:val="24"/>
        </w:rPr>
      </w:pPr>
      <w:r>
        <w:rPr>
          <w:sz w:val="24"/>
        </w:rPr>
        <w:t>Delayed</w:t>
      </w:r>
      <w:r>
        <w:rPr>
          <w:spacing w:val="-2"/>
          <w:sz w:val="24"/>
        </w:rPr>
        <w:t> </w:t>
      </w:r>
      <w:r>
        <w:rPr>
          <w:sz w:val="24"/>
        </w:rPr>
        <w:t>reactions</w:t>
      </w:r>
      <w:r>
        <w:rPr>
          <w:spacing w:val="-3"/>
          <w:sz w:val="24"/>
        </w:rPr>
        <w:t> </w:t>
      </w:r>
      <w:r>
        <w:rPr>
          <w:sz w:val="24"/>
        </w:rPr>
        <w:t>are</w:t>
      </w:r>
      <w:r>
        <w:rPr>
          <w:spacing w:val="-2"/>
          <w:sz w:val="24"/>
        </w:rPr>
        <w:t> </w:t>
      </w:r>
      <w:r>
        <w:rPr>
          <w:sz w:val="24"/>
        </w:rPr>
        <w:t>always</w:t>
      </w:r>
      <w:r>
        <w:rPr>
          <w:spacing w:val="-2"/>
          <w:sz w:val="24"/>
        </w:rPr>
        <w:t> </w:t>
      </w:r>
      <w:r>
        <w:rPr>
          <w:sz w:val="24"/>
        </w:rPr>
        <w:t>breakthrough</w:t>
      </w:r>
      <w:r>
        <w:rPr>
          <w:spacing w:val="-2"/>
          <w:sz w:val="24"/>
        </w:rPr>
        <w:t> reactions</w:t>
      </w:r>
    </w:p>
    <w:p>
      <w:pPr>
        <w:pStyle w:val="ListParagraph"/>
        <w:numPr>
          <w:ilvl w:val="2"/>
          <w:numId w:val="1"/>
        </w:numPr>
        <w:tabs>
          <w:tab w:pos="799" w:val="left" w:leader="none"/>
        </w:tabs>
        <w:spacing w:line="240" w:lineRule="auto" w:before="138" w:after="0"/>
        <w:ind w:left="799" w:right="0" w:hanging="360"/>
        <w:jc w:val="left"/>
        <w:rPr>
          <w:sz w:val="24"/>
        </w:rPr>
      </w:pPr>
      <w:r>
        <w:rPr>
          <w:sz w:val="24"/>
        </w:rPr>
        <w:t>Most</w:t>
      </w:r>
      <w:r>
        <w:rPr>
          <w:spacing w:val="-4"/>
          <w:sz w:val="24"/>
        </w:rPr>
        <w:t> </w:t>
      </w:r>
      <w:r>
        <w:rPr>
          <w:sz w:val="24"/>
        </w:rPr>
        <w:t>require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z w:val="24"/>
        </w:rPr>
        <w:t>minimal</w:t>
      </w:r>
      <w:r>
        <w:rPr>
          <w:spacing w:val="-2"/>
          <w:sz w:val="24"/>
        </w:rPr>
        <w:t> </w:t>
      </w:r>
      <w:r>
        <w:rPr>
          <w:sz w:val="24"/>
        </w:rPr>
        <w:t>therapy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treatment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usually</w:t>
      </w:r>
      <w:r>
        <w:rPr>
          <w:spacing w:val="-3"/>
          <w:sz w:val="24"/>
        </w:rPr>
        <w:t> </w:t>
      </w:r>
      <w:r>
        <w:rPr>
          <w:sz w:val="24"/>
        </w:rPr>
        <w:t>supportive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CORRECT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819" w:val="left" w:leader="none"/>
        </w:tabs>
        <w:spacing w:line="240" w:lineRule="auto" w:before="154" w:after="0"/>
        <w:ind w:left="819" w:right="0" w:hanging="360"/>
        <w:jc w:val="left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statement</w:t>
      </w:r>
      <w:r>
        <w:rPr>
          <w:spacing w:val="-2"/>
          <w:sz w:val="24"/>
        </w:rPr>
        <w:t> </w:t>
      </w:r>
      <w:r>
        <w:rPr>
          <w:sz w:val="24"/>
        </w:rPr>
        <w:t>is </w:t>
      </w:r>
      <w:r>
        <w:rPr>
          <w:spacing w:val="-2"/>
          <w:sz w:val="24"/>
        </w:rPr>
        <w:t>correct?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360" w:lineRule="auto" w:before="138" w:after="0"/>
        <w:ind w:left="819" w:right="401" w:hanging="360"/>
        <w:jc w:val="left"/>
        <w:rPr>
          <w:sz w:val="24"/>
        </w:rPr>
      </w:pPr>
      <w:r>
        <w:rPr>
          <w:sz w:val="24"/>
        </w:rPr>
        <w:t>Metformin</w:t>
      </w:r>
      <w:r>
        <w:rPr>
          <w:spacing w:val="-4"/>
          <w:sz w:val="24"/>
        </w:rPr>
        <w:t> </w:t>
      </w:r>
      <w:r>
        <w:rPr>
          <w:sz w:val="24"/>
        </w:rPr>
        <w:t>should</w:t>
      </w:r>
      <w:r>
        <w:rPr>
          <w:spacing w:val="-4"/>
          <w:sz w:val="24"/>
        </w:rPr>
        <w:t> </w:t>
      </w:r>
      <w:r>
        <w:rPr>
          <w:sz w:val="24"/>
        </w:rPr>
        <w:t>always</w:t>
      </w:r>
      <w:r>
        <w:rPr>
          <w:spacing w:val="-4"/>
          <w:sz w:val="24"/>
        </w:rPr>
        <w:t> </w:t>
      </w:r>
      <w:r>
        <w:rPr>
          <w:sz w:val="24"/>
        </w:rPr>
        <w:t>be</w:t>
      </w:r>
      <w:r>
        <w:rPr>
          <w:spacing w:val="-4"/>
          <w:sz w:val="24"/>
        </w:rPr>
        <w:t> </w:t>
      </w:r>
      <w:r>
        <w:rPr>
          <w:sz w:val="24"/>
        </w:rPr>
        <w:t>withheld</w:t>
      </w:r>
      <w:r>
        <w:rPr>
          <w:spacing w:val="-4"/>
          <w:sz w:val="24"/>
        </w:rPr>
        <w:t> </w:t>
      </w:r>
      <w:r>
        <w:rPr>
          <w:sz w:val="24"/>
        </w:rPr>
        <w:t>prior</w:t>
      </w:r>
      <w:r>
        <w:rPr>
          <w:spacing w:val="-5"/>
          <w:sz w:val="24"/>
        </w:rPr>
        <w:t> </w:t>
      </w:r>
      <w:r>
        <w:rPr>
          <w:sz w:val="24"/>
        </w:rPr>
        <w:t>to</w:t>
      </w:r>
      <w:r>
        <w:rPr>
          <w:spacing w:val="-4"/>
          <w:sz w:val="24"/>
        </w:rPr>
        <w:t> </w:t>
      </w:r>
      <w:r>
        <w:rPr>
          <w:sz w:val="24"/>
        </w:rPr>
        <w:t>undergoing</w:t>
      </w:r>
      <w:r>
        <w:rPr>
          <w:spacing w:val="-6"/>
          <w:sz w:val="24"/>
        </w:rPr>
        <w:t> </w:t>
      </w:r>
      <w:r>
        <w:rPr>
          <w:sz w:val="24"/>
        </w:rPr>
        <w:t>iodinated</w:t>
      </w:r>
      <w:r>
        <w:rPr>
          <w:spacing w:val="-6"/>
          <w:sz w:val="24"/>
        </w:rPr>
        <w:t> </w:t>
      </w:r>
      <w:r>
        <w:rPr>
          <w:sz w:val="24"/>
        </w:rPr>
        <w:t>contrast</w:t>
      </w:r>
      <w:r>
        <w:rPr>
          <w:spacing w:val="-4"/>
          <w:sz w:val="24"/>
        </w:rPr>
        <w:t> </w:t>
      </w:r>
      <w:r>
        <w:rPr>
          <w:sz w:val="24"/>
        </w:rPr>
        <w:t>enhanced CT examination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0" w:after="0"/>
        <w:ind w:left="819" w:right="0" w:hanging="360"/>
        <w:jc w:val="left"/>
        <w:rPr>
          <w:sz w:val="24"/>
        </w:rPr>
      </w:pPr>
      <w:r>
        <w:rPr>
          <w:sz w:val="24"/>
        </w:rPr>
        <w:t>Metformin</w:t>
      </w:r>
      <w:r>
        <w:rPr>
          <w:spacing w:val="-4"/>
          <w:sz w:val="24"/>
        </w:rPr>
        <w:t> </w:t>
      </w:r>
      <w:r>
        <w:rPr>
          <w:sz w:val="24"/>
        </w:rPr>
        <w:t>should</w:t>
      </w:r>
      <w:r>
        <w:rPr>
          <w:spacing w:val="-1"/>
          <w:sz w:val="24"/>
        </w:rPr>
        <w:t> </w:t>
      </w:r>
      <w:r>
        <w:rPr>
          <w:sz w:val="24"/>
        </w:rPr>
        <w:t>always</w:t>
      </w:r>
      <w:r>
        <w:rPr>
          <w:spacing w:val="-2"/>
          <w:sz w:val="24"/>
        </w:rPr>
        <w:t> </w:t>
      </w:r>
      <w:r>
        <w:rPr>
          <w:sz w:val="24"/>
        </w:rPr>
        <w:t>not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-1"/>
          <w:sz w:val="24"/>
        </w:rPr>
        <w:t> </w:t>
      </w:r>
      <w:r>
        <w:rPr>
          <w:sz w:val="24"/>
        </w:rPr>
        <w:t>withheld</w:t>
      </w:r>
      <w:r>
        <w:rPr>
          <w:spacing w:val="-2"/>
          <w:sz w:val="24"/>
        </w:rPr>
        <w:t> </w:t>
      </w:r>
      <w:r>
        <w:rPr>
          <w:sz w:val="24"/>
        </w:rPr>
        <w:t>during</w:t>
      </w:r>
      <w:r>
        <w:rPr>
          <w:spacing w:val="-3"/>
          <w:sz w:val="24"/>
        </w:rPr>
        <w:t> </w:t>
      </w:r>
      <w:r>
        <w:rPr>
          <w:sz w:val="24"/>
        </w:rPr>
        <w:t>contrast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examination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360" w:lineRule="auto" w:before="138" w:after="0"/>
        <w:ind w:left="819" w:right="546" w:hanging="360"/>
        <w:jc w:val="left"/>
        <w:rPr>
          <w:sz w:val="24"/>
        </w:rPr>
      </w:pPr>
      <w:r>
        <w:rPr>
          <w:sz w:val="24"/>
        </w:rPr>
        <w:t>Only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patients</w:t>
      </w:r>
      <w:r>
        <w:rPr>
          <w:spacing w:val="-3"/>
          <w:sz w:val="24"/>
        </w:rPr>
        <w:t> </w:t>
      </w:r>
      <w:r>
        <w:rPr>
          <w:sz w:val="24"/>
        </w:rPr>
        <w:t>who</w:t>
      </w:r>
      <w:r>
        <w:rPr>
          <w:spacing w:val="-3"/>
          <w:sz w:val="24"/>
        </w:rPr>
        <w:t> </w:t>
      </w:r>
      <w:r>
        <w:rPr>
          <w:sz w:val="24"/>
        </w:rPr>
        <w:t>are</w:t>
      </w:r>
      <w:r>
        <w:rPr>
          <w:spacing w:val="-4"/>
          <w:sz w:val="24"/>
        </w:rPr>
        <w:t> </w:t>
      </w:r>
      <w:r>
        <w:rPr>
          <w:sz w:val="24"/>
        </w:rPr>
        <w:t>known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3"/>
          <w:sz w:val="24"/>
        </w:rPr>
        <w:t> </w:t>
      </w:r>
      <w:r>
        <w:rPr>
          <w:sz w:val="24"/>
        </w:rPr>
        <w:t>have</w:t>
      </w:r>
      <w:r>
        <w:rPr>
          <w:spacing w:val="-3"/>
          <w:sz w:val="24"/>
        </w:rPr>
        <w:t> </w:t>
      </w:r>
      <w:r>
        <w:rPr>
          <w:sz w:val="24"/>
        </w:rPr>
        <w:t>acute</w:t>
      </w:r>
      <w:r>
        <w:rPr>
          <w:spacing w:val="-3"/>
          <w:sz w:val="24"/>
        </w:rPr>
        <w:t> </w:t>
      </w:r>
      <w:r>
        <w:rPr>
          <w:sz w:val="24"/>
        </w:rPr>
        <w:t>kidney</w:t>
      </w:r>
      <w:r>
        <w:rPr>
          <w:spacing w:val="-3"/>
          <w:sz w:val="24"/>
        </w:rPr>
        <w:t> </w:t>
      </w:r>
      <w:r>
        <w:rPr>
          <w:sz w:val="24"/>
        </w:rPr>
        <w:t>injury</w:t>
      </w:r>
      <w:r>
        <w:rPr>
          <w:spacing w:val="-5"/>
          <w:sz w:val="24"/>
        </w:rPr>
        <w:t> </w:t>
      </w:r>
      <w:r>
        <w:rPr>
          <w:sz w:val="24"/>
        </w:rPr>
        <w:t>or</w:t>
      </w:r>
      <w:r>
        <w:rPr>
          <w:spacing w:val="-3"/>
          <w:sz w:val="24"/>
        </w:rPr>
        <w:t> </w:t>
      </w:r>
      <w:r>
        <w:rPr>
          <w:sz w:val="24"/>
        </w:rPr>
        <w:t>severe</w:t>
      </w:r>
      <w:r>
        <w:rPr>
          <w:spacing w:val="-3"/>
          <w:sz w:val="24"/>
        </w:rPr>
        <w:t> </w:t>
      </w:r>
      <w:r>
        <w:rPr>
          <w:sz w:val="24"/>
        </w:rPr>
        <w:t>chronic</w:t>
      </w:r>
      <w:r>
        <w:rPr>
          <w:spacing w:val="-3"/>
          <w:sz w:val="24"/>
        </w:rPr>
        <w:t> </w:t>
      </w:r>
      <w:r>
        <w:rPr>
          <w:sz w:val="24"/>
        </w:rPr>
        <w:t>kidney disease (stage IV or stage V; i.e., eGFR&lt; 30) - CORRECT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0" w:after="0"/>
        <w:ind w:left="819" w:right="0" w:hanging="360"/>
        <w:jc w:val="left"/>
        <w:rPr>
          <w:sz w:val="24"/>
        </w:rPr>
      </w:pPr>
      <w:r>
        <w:rPr>
          <w:sz w:val="24"/>
        </w:rPr>
        <w:t>Only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patients</w:t>
      </w:r>
      <w:r>
        <w:rPr>
          <w:spacing w:val="-1"/>
          <w:sz w:val="24"/>
        </w:rPr>
        <w:t> </w:t>
      </w:r>
      <w:r>
        <w:rPr>
          <w:sz w:val="24"/>
        </w:rPr>
        <w:t>without</w:t>
      </w:r>
      <w:r>
        <w:rPr>
          <w:spacing w:val="-2"/>
          <w:sz w:val="24"/>
        </w:rPr>
        <w:t> </w:t>
      </w:r>
      <w:r>
        <w:rPr>
          <w:sz w:val="24"/>
        </w:rPr>
        <w:t>evidence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AKI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with</w:t>
      </w:r>
      <w:r>
        <w:rPr>
          <w:spacing w:val="-1"/>
          <w:sz w:val="24"/>
        </w:rPr>
        <w:t> </w:t>
      </w:r>
      <w:r>
        <w:rPr>
          <w:sz w:val="24"/>
        </w:rPr>
        <w:t>eGFR</w:t>
      </w:r>
      <w:r>
        <w:rPr>
          <w:spacing w:val="-2"/>
          <w:sz w:val="24"/>
        </w:rPr>
        <w:t> </w:t>
      </w:r>
      <w:r>
        <w:rPr>
          <w:sz w:val="24"/>
        </w:rPr>
        <w:t>≥30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mL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819" w:val="left" w:leader="none"/>
        </w:tabs>
        <w:spacing w:line="360" w:lineRule="auto" w:before="154" w:after="0"/>
        <w:ind w:left="819" w:right="255" w:hanging="360"/>
        <w:jc w:val="left"/>
        <w:rPr>
          <w:sz w:val="24"/>
        </w:rPr>
      </w:pPr>
      <w:r>
        <w:rPr>
          <w:sz w:val="24"/>
        </w:rPr>
        <w:t>Moderate acute reactions are more pronounced than mild reactions and commonly require</w:t>
      </w:r>
      <w:r>
        <w:rPr>
          <w:spacing w:val="-4"/>
          <w:sz w:val="24"/>
        </w:rPr>
        <w:t> </w:t>
      </w:r>
      <w:r>
        <w:rPr>
          <w:sz w:val="24"/>
        </w:rPr>
        <w:t>medical</w:t>
      </w:r>
      <w:r>
        <w:rPr>
          <w:spacing w:val="-4"/>
          <w:sz w:val="24"/>
        </w:rPr>
        <w:t> </w:t>
      </w:r>
      <w:r>
        <w:rPr>
          <w:sz w:val="24"/>
        </w:rPr>
        <w:t>management.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following</w:t>
      </w:r>
      <w:r>
        <w:rPr>
          <w:spacing w:val="-5"/>
          <w:sz w:val="24"/>
        </w:rPr>
        <w:t> </w:t>
      </w:r>
      <w:r>
        <w:rPr>
          <w:sz w:val="24"/>
        </w:rPr>
        <w:t>is/are</w:t>
      </w:r>
      <w:r>
        <w:rPr>
          <w:spacing w:val="-4"/>
          <w:sz w:val="24"/>
        </w:rPr>
        <w:t> </w:t>
      </w:r>
      <w:r>
        <w:rPr>
          <w:sz w:val="24"/>
        </w:rPr>
        <w:t>types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5"/>
          <w:sz w:val="24"/>
        </w:rPr>
        <w:t> </w:t>
      </w:r>
      <w:r>
        <w:rPr>
          <w:sz w:val="24"/>
        </w:rPr>
        <w:t>moderate</w:t>
      </w:r>
      <w:r>
        <w:rPr>
          <w:spacing w:val="-4"/>
          <w:sz w:val="24"/>
        </w:rPr>
        <w:t> </w:t>
      </w:r>
      <w:r>
        <w:rPr>
          <w:sz w:val="24"/>
        </w:rPr>
        <w:t>reactions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their </w:t>
      </w:r>
      <w:r>
        <w:rPr>
          <w:spacing w:val="-2"/>
          <w:sz w:val="24"/>
        </w:rPr>
        <w:t>management:</w:t>
      </w:r>
    </w:p>
    <w:p>
      <w:pPr>
        <w:pStyle w:val="ListParagraph"/>
        <w:numPr>
          <w:ilvl w:val="2"/>
          <w:numId w:val="1"/>
        </w:numPr>
        <w:tabs>
          <w:tab w:pos="818" w:val="left" w:leader="none"/>
        </w:tabs>
        <w:spacing w:line="240" w:lineRule="auto" w:before="0" w:after="0"/>
        <w:ind w:left="818" w:right="0" w:hanging="359"/>
        <w:jc w:val="left"/>
        <w:rPr>
          <w:sz w:val="24"/>
        </w:rPr>
      </w:pPr>
      <w:r>
        <w:rPr>
          <w:sz w:val="24"/>
        </w:rPr>
        <w:t>Diffuse</w:t>
      </w:r>
      <w:r>
        <w:rPr>
          <w:spacing w:val="-2"/>
          <w:sz w:val="24"/>
        </w:rPr>
        <w:t> </w:t>
      </w:r>
      <w:r>
        <w:rPr>
          <w:sz w:val="24"/>
        </w:rPr>
        <w:t>erythema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1"/>
          <w:sz w:val="24"/>
        </w:rPr>
        <w:t> </w:t>
      </w:r>
      <w:r>
        <w:rPr>
          <w:sz w:val="24"/>
        </w:rPr>
        <w:t>hypotension</w:t>
      </w:r>
      <w:r>
        <w:rPr>
          <w:spacing w:val="-4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Epinephrine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Mild</w:t>
      </w:r>
      <w:r>
        <w:rPr>
          <w:spacing w:val="-4"/>
          <w:sz w:val="24"/>
        </w:rPr>
        <w:t> </w:t>
      </w:r>
      <w:r>
        <w:rPr>
          <w:sz w:val="24"/>
        </w:rPr>
        <w:t>bronchospasm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Oxygen</w:t>
      </w:r>
      <w:r>
        <w:rPr>
          <w:spacing w:val="-2"/>
          <w:sz w:val="24"/>
        </w:rPr>
        <w:t> </w:t>
      </w:r>
      <w:r>
        <w:rPr>
          <w:sz w:val="24"/>
        </w:rPr>
        <w:t>supplementation</w:t>
      </w:r>
      <w:r>
        <w:rPr>
          <w:spacing w:val="-3"/>
          <w:sz w:val="24"/>
        </w:rPr>
        <w:t> </w:t>
      </w:r>
      <w:r>
        <w:rPr>
          <w:sz w:val="24"/>
        </w:rPr>
        <w:t>with</w:t>
      </w:r>
      <w:r>
        <w:rPr>
          <w:spacing w:val="-2"/>
          <w:sz w:val="24"/>
        </w:rPr>
        <w:t> </w:t>
      </w:r>
      <w:r>
        <w:rPr>
          <w:sz w:val="24"/>
        </w:rPr>
        <w:t>beta</w:t>
      </w:r>
      <w:r>
        <w:rPr>
          <w:spacing w:val="-2"/>
          <w:sz w:val="24"/>
        </w:rPr>
        <w:t> </w:t>
      </w:r>
      <w:r>
        <w:rPr>
          <w:sz w:val="24"/>
        </w:rPr>
        <w:t>agonist</w:t>
      </w:r>
      <w:r>
        <w:rPr>
          <w:spacing w:val="-1"/>
          <w:sz w:val="24"/>
        </w:rPr>
        <w:t> </w:t>
      </w:r>
      <w:r>
        <w:rPr>
          <w:sz w:val="24"/>
        </w:rPr>
        <w:t>inhaler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CORRECT</w:t>
      </w:r>
    </w:p>
    <w:p>
      <w:pPr>
        <w:pStyle w:val="ListParagraph"/>
        <w:numPr>
          <w:ilvl w:val="2"/>
          <w:numId w:val="1"/>
        </w:numPr>
        <w:tabs>
          <w:tab w:pos="818" w:val="left" w:leader="none"/>
        </w:tabs>
        <w:spacing w:line="240" w:lineRule="auto" w:before="138" w:after="0"/>
        <w:ind w:left="818" w:right="0" w:hanging="359"/>
        <w:jc w:val="left"/>
        <w:rPr>
          <w:sz w:val="24"/>
        </w:rPr>
      </w:pPr>
      <w:r>
        <w:rPr>
          <w:sz w:val="24"/>
        </w:rPr>
        <w:t>Mild</w:t>
      </w:r>
      <w:r>
        <w:rPr>
          <w:spacing w:val="-4"/>
          <w:sz w:val="24"/>
        </w:rPr>
        <w:t> </w:t>
      </w:r>
      <w:r>
        <w:rPr>
          <w:sz w:val="24"/>
        </w:rPr>
        <w:t>urticaria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topical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calamine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Nasal</w:t>
      </w:r>
      <w:r>
        <w:rPr>
          <w:spacing w:val="-1"/>
          <w:sz w:val="24"/>
        </w:rPr>
        <w:t> </w:t>
      </w:r>
      <w:r>
        <w:rPr>
          <w:sz w:val="24"/>
        </w:rPr>
        <w:t>congestion</w:t>
      </w:r>
      <w:r>
        <w:rPr>
          <w:spacing w:val="-1"/>
          <w:sz w:val="24"/>
        </w:rPr>
        <w:t> </w:t>
      </w:r>
      <w:r>
        <w:rPr>
          <w:sz w:val="24"/>
        </w:rPr>
        <w:t>– </w:t>
      </w:r>
      <w:r>
        <w:rPr>
          <w:spacing w:val="-2"/>
          <w:sz w:val="24"/>
        </w:rPr>
        <w:t>Phenylephrine</w:t>
      </w:r>
    </w:p>
    <w:p>
      <w:pPr>
        <w:spacing w:after="0" w:line="240" w:lineRule="auto"/>
        <w:jc w:val="left"/>
        <w:rPr>
          <w:sz w:val="24"/>
        </w:rPr>
        <w:sectPr>
          <w:pgSz w:w="12240" w:h="15840"/>
          <w:pgMar w:header="0" w:footer="727" w:top="1380" w:bottom="920" w:left="1340" w:right="1360"/>
        </w:sect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74" w:after="0"/>
        <w:ind w:left="820" w:right="0" w:hanging="360"/>
        <w:jc w:val="left"/>
        <w:rPr>
          <w:sz w:val="24"/>
        </w:rPr>
      </w:pPr>
      <w:r>
        <w:rPr>
          <w:sz w:val="24"/>
        </w:rPr>
        <w:t>Recommended</w:t>
      </w:r>
      <w:r>
        <w:rPr>
          <w:spacing w:val="-2"/>
          <w:sz w:val="24"/>
        </w:rPr>
        <w:t> </w:t>
      </w:r>
      <w:r>
        <w:rPr>
          <w:sz w:val="24"/>
        </w:rPr>
        <w:t>treatment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urticaria: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pacing w:val="-2"/>
          <w:sz w:val="24"/>
        </w:rPr>
        <w:t>Methylprednisolone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pacing w:val="-2"/>
          <w:sz w:val="24"/>
        </w:rPr>
        <w:t>Cetirizine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pacing w:val="-2"/>
          <w:sz w:val="24"/>
        </w:rPr>
        <w:t>Epinephrine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z w:val="24"/>
        </w:rPr>
        <w:t>Diphenhydramine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CORRECT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153" w:after="0"/>
        <w:ind w:left="820" w:right="0" w:hanging="360"/>
        <w:jc w:val="left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statement</w:t>
      </w:r>
      <w:r>
        <w:rPr>
          <w:spacing w:val="-2"/>
          <w:sz w:val="24"/>
        </w:rPr>
        <w:t> </w:t>
      </w:r>
      <w:r>
        <w:rPr>
          <w:sz w:val="24"/>
        </w:rPr>
        <w:t>is </w:t>
      </w:r>
      <w:r>
        <w:rPr>
          <w:spacing w:val="-2"/>
          <w:sz w:val="24"/>
        </w:rPr>
        <w:t>correct?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360" w:lineRule="auto" w:before="138" w:after="0"/>
        <w:ind w:left="820" w:right="612" w:hanging="360"/>
        <w:jc w:val="left"/>
        <w:rPr>
          <w:sz w:val="24"/>
        </w:rPr>
      </w:pPr>
      <w:r>
        <w:rPr>
          <w:sz w:val="24"/>
        </w:rPr>
        <w:t>A history of prior allergic-like reaction may be an indication for corticosteroid premedication</w:t>
      </w:r>
      <w:r>
        <w:rPr>
          <w:spacing w:val="-4"/>
          <w:sz w:val="24"/>
        </w:rPr>
        <w:t> </w:t>
      </w:r>
      <w:r>
        <w:rPr>
          <w:sz w:val="24"/>
        </w:rPr>
        <w:t>prior</w:t>
      </w:r>
      <w:r>
        <w:rPr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4"/>
          <w:sz w:val="24"/>
        </w:rPr>
        <w:t> </w:t>
      </w:r>
      <w:r>
        <w:rPr>
          <w:sz w:val="24"/>
        </w:rPr>
        <w:t>future</w:t>
      </w:r>
      <w:r>
        <w:rPr>
          <w:spacing w:val="-4"/>
          <w:sz w:val="24"/>
        </w:rPr>
        <w:t> </w:t>
      </w:r>
      <w:r>
        <w:rPr>
          <w:sz w:val="24"/>
        </w:rPr>
        <w:t>contrast-enhanced</w:t>
      </w:r>
      <w:r>
        <w:rPr>
          <w:spacing w:val="-5"/>
          <w:sz w:val="24"/>
        </w:rPr>
        <w:t> </w:t>
      </w:r>
      <w:r>
        <w:rPr>
          <w:sz w:val="24"/>
        </w:rPr>
        <w:t>studies</w:t>
      </w:r>
      <w:r>
        <w:rPr>
          <w:spacing w:val="-4"/>
          <w:sz w:val="24"/>
        </w:rPr>
        <w:t> </w:t>
      </w:r>
      <w:r>
        <w:rPr>
          <w:sz w:val="24"/>
        </w:rPr>
        <w:t>that</w:t>
      </w:r>
      <w:r>
        <w:rPr>
          <w:spacing w:val="-4"/>
          <w:sz w:val="24"/>
        </w:rPr>
        <w:t> </w:t>
      </w:r>
      <w:r>
        <w:rPr>
          <w:sz w:val="24"/>
        </w:rPr>
        <w:t>utilize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similar</w:t>
      </w:r>
      <w:r>
        <w:rPr>
          <w:spacing w:val="-4"/>
          <w:sz w:val="24"/>
        </w:rPr>
        <w:t> </w:t>
      </w:r>
      <w:r>
        <w:rPr>
          <w:sz w:val="24"/>
        </w:rPr>
        <w:t>contrast material. - CORRECT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360" w:lineRule="auto" w:before="1" w:after="0"/>
        <w:ind w:left="820" w:right="292" w:hanging="360"/>
        <w:jc w:val="left"/>
        <w:rPr>
          <w:sz w:val="24"/>
        </w:rPr>
      </w:pPr>
      <w:r>
        <w:rPr>
          <w:sz w:val="24"/>
        </w:rPr>
        <w:t>Premedication</w:t>
      </w:r>
      <w:r>
        <w:rPr>
          <w:spacing w:val="-3"/>
          <w:sz w:val="24"/>
        </w:rPr>
        <w:t> </w:t>
      </w:r>
      <w:r>
        <w:rPr>
          <w:sz w:val="24"/>
        </w:rPr>
        <w:t>regimens</w:t>
      </w:r>
      <w:r>
        <w:rPr>
          <w:spacing w:val="-5"/>
          <w:sz w:val="24"/>
        </w:rPr>
        <w:t> </w:t>
      </w:r>
      <w:r>
        <w:rPr>
          <w:sz w:val="24"/>
        </w:rPr>
        <w:t>less</w:t>
      </w:r>
      <w:r>
        <w:rPr>
          <w:spacing w:val="-3"/>
          <w:sz w:val="24"/>
        </w:rPr>
        <w:t> </w:t>
      </w:r>
      <w:r>
        <w:rPr>
          <w:sz w:val="24"/>
        </w:rPr>
        <w:t>than</w:t>
      </w:r>
      <w:r>
        <w:rPr>
          <w:spacing w:val="-3"/>
          <w:sz w:val="24"/>
        </w:rPr>
        <w:t> </w:t>
      </w:r>
      <w:r>
        <w:rPr>
          <w:sz w:val="24"/>
        </w:rPr>
        <w:t>4-5</w:t>
      </w:r>
      <w:r>
        <w:rPr>
          <w:spacing w:val="-3"/>
          <w:sz w:val="24"/>
        </w:rPr>
        <w:t> </w:t>
      </w:r>
      <w:r>
        <w:rPr>
          <w:sz w:val="24"/>
        </w:rPr>
        <w:t>hours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duration</w:t>
      </w:r>
      <w:r>
        <w:rPr>
          <w:spacing w:val="-3"/>
          <w:sz w:val="24"/>
        </w:rPr>
        <w:t> </w:t>
      </w:r>
      <w:r>
        <w:rPr>
          <w:sz w:val="24"/>
        </w:rPr>
        <w:t>(oral</w:t>
      </w:r>
      <w:r>
        <w:rPr>
          <w:spacing w:val="-4"/>
          <w:sz w:val="24"/>
        </w:rPr>
        <w:t> </w:t>
      </w:r>
      <w:r>
        <w:rPr>
          <w:sz w:val="24"/>
        </w:rPr>
        <w:t>or</w:t>
      </w:r>
      <w:r>
        <w:rPr>
          <w:spacing w:val="-3"/>
          <w:sz w:val="24"/>
        </w:rPr>
        <w:t> </w:t>
      </w:r>
      <w:r>
        <w:rPr>
          <w:sz w:val="24"/>
        </w:rPr>
        <w:t>IV)</w:t>
      </w:r>
      <w:r>
        <w:rPr>
          <w:spacing w:val="-3"/>
          <w:sz w:val="24"/>
        </w:rPr>
        <w:t> </w:t>
      </w:r>
      <w:r>
        <w:rPr>
          <w:sz w:val="24"/>
        </w:rPr>
        <w:t>have</w:t>
      </w:r>
      <w:r>
        <w:rPr>
          <w:spacing w:val="-4"/>
          <w:sz w:val="24"/>
        </w:rPr>
        <w:t> </w:t>
      </w:r>
      <w:r>
        <w:rPr>
          <w:sz w:val="24"/>
        </w:rPr>
        <w:t>been</w:t>
      </w:r>
      <w:r>
        <w:rPr>
          <w:spacing w:val="-3"/>
          <w:sz w:val="24"/>
        </w:rPr>
        <w:t> </w:t>
      </w:r>
      <w:r>
        <w:rPr>
          <w:sz w:val="24"/>
        </w:rPr>
        <w:t>shown</w:t>
      </w:r>
      <w:r>
        <w:rPr>
          <w:spacing w:val="-3"/>
          <w:sz w:val="24"/>
        </w:rPr>
        <w:t> </w:t>
      </w:r>
      <w:r>
        <w:rPr>
          <w:sz w:val="24"/>
        </w:rPr>
        <w:t>to be effective.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360" w:lineRule="auto" w:before="0" w:after="0"/>
        <w:ind w:left="820" w:right="894" w:hanging="360"/>
        <w:jc w:val="left"/>
        <w:rPr>
          <w:sz w:val="24"/>
        </w:rPr>
      </w:pPr>
      <w:r>
        <w:rPr>
          <w:sz w:val="24"/>
        </w:rPr>
        <w:t>Physiologic</w:t>
      </w:r>
      <w:r>
        <w:rPr>
          <w:spacing w:val="-5"/>
          <w:sz w:val="24"/>
        </w:rPr>
        <w:t> </w:t>
      </w:r>
      <w:r>
        <w:rPr>
          <w:sz w:val="24"/>
        </w:rPr>
        <w:t>reactions</w:t>
      </w:r>
      <w:r>
        <w:rPr>
          <w:spacing w:val="-4"/>
          <w:sz w:val="24"/>
        </w:rPr>
        <w:t> </w:t>
      </w:r>
      <w:r>
        <w:rPr>
          <w:sz w:val="24"/>
        </w:rPr>
        <w:t>are</w:t>
      </w:r>
      <w:r>
        <w:rPr>
          <w:spacing w:val="-5"/>
          <w:sz w:val="24"/>
        </w:rPr>
        <w:t> </w:t>
      </w:r>
      <w:r>
        <w:rPr>
          <w:sz w:val="24"/>
        </w:rPr>
        <w:t>allergic-like</w:t>
      </w:r>
      <w:r>
        <w:rPr>
          <w:spacing w:val="-5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represent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physiologic</w:t>
      </w:r>
      <w:r>
        <w:rPr>
          <w:spacing w:val="-4"/>
          <w:sz w:val="24"/>
        </w:rPr>
        <w:t> </w:t>
      </w:r>
      <w:r>
        <w:rPr>
          <w:sz w:val="24"/>
        </w:rPr>
        <w:t>response</w:t>
      </w:r>
      <w:r>
        <w:rPr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4"/>
          <w:sz w:val="24"/>
        </w:rPr>
        <w:t> </w:t>
      </w:r>
      <w:r>
        <w:rPr>
          <w:sz w:val="24"/>
        </w:rPr>
        <w:t>the contrast material.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0" w:after="0"/>
        <w:ind w:left="820" w:right="0" w:hanging="360"/>
        <w:jc w:val="left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history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prior</w:t>
      </w:r>
      <w:r>
        <w:rPr>
          <w:spacing w:val="-1"/>
          <w:sz w:val="24"/>
        </w:rPr>
        <w:t> </w:t>
      </w:r>
      <w:r>
        <w:rPr>
          <w:sz w:val="24"/>
        </w:rPr>
        <w:t>physiologic</w:t>
      </w:r>
      <w:r>
        <w:rPr>
          <w:spacing w:val="-2"/>
          <w:sz w:val="24"/>
        </w:rPr>
        <w:t> </w:t>
      </w:r>
      <w:r>
        <w:rPr>
          <w:sz w:val="24"/>
        </w:rPr>
        <w:t>reaction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an</w:t>
      </w:r>
      <w:r>
        <w:rPr>
          <w:spacing w:val="-1"/>
          <w:sz w:val="24"/>
        </w:rPr>
        <w:t> </w:t>
      </w:r>
      <w:r>
        <w:rPr>
          <w:sz w:val="24"/>
        </w:rPr>
        <w:t>indication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corticosteroid</w:t>
      </w:r>
      <w:r>
        <w:rPr>
          <w:spacing w:val="-2"/>
          <w:sz w:val="24"/>
        </w:rPr>
        <w:t> premedication.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2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360" w:lineRule="auto" w:before="0" w:after="0"/>
        <w:ind w:left="820" w:right="153" w:hanging="360"/>
        <w:jc w:val="left"/>
        <w:rPr>
          <w:sz w:val="24"/>
        </w:rPr>
      </w:pPr>
      <w:r>
        <w:rPr>
          <w:sz w:val="24"/>
        </w:rPr>
        <w:t> ​Distinguishing allergic-like from physiologic reactions is important because patients with</w:t>
      </w:r>
      <w:r>
        <w:rPr>
          <w:spacing w:val="-3"/>
          <w:sz w:val="24"/>
        </w:rPr>
        <w:t> </w:t>
      </w:r>
      <w:r>
        <w:rPr>
          <w:sz w:val="24"/>
        </w:rPr>
        <w:t>physiologic</w:t>
      </w:r>
      <w:r>
        <w:rPr>
          <w:spacing w:val="-3"/>
          <w:sz w:val="24"/>
        </w:rPr>
        <w:t> </w:t>
      </w:r>
      <w:r>
        <w:rPr>
          <w:sz w:val="24"/>
        </w:rPr>
        <w:t>reactions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not</w:t>
      </w:r>
      <w:r>
        <w:rPr>
          <w:spacing w:val="-3"/>
          <w:sz w:val="24"/>
        </w:rPr>
        <w:t> </w:t>
      </w:r>
      <w:r>
        <w:rPr>
          <w:sz w:val="24"/>
        </w:rPr>
        <w:t>require</w:t>
      </w:r>
      <w:r>
        <w:rPr>
          <w:spacing w:val="-3"/>
          <w:sz w:val="24"/>
        </w:rPr>
        <w:t> </w:t>
      </w:r>
      <w:r>
        <w:rPr>
          <w:sz w:val="24"/>
        </w:rPr>
        <w:t>premedication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future,</w:t>
      </w:r>
      <w:r>
        <w:rPr>
          <w:spacing w:val="-3"/>
          <w:sz w:val="24"/>
        </w:rPr>
        <w:t> </w:t>
      </w:r>
      <w:r>
        <w:rPr>
          <w:sz w:val="24"/>
        </w:rPr>
        <w:t>whereas</w:t>
      </w:r>
      <w:r>
        <w:rPr>
          <w:spacing w:val="-4"/>
          <w:sz w:val="24"/>
        </w:rPr>
        <w:t> </w:t>
      </w:r>
      <w:r>
        <w:rPr>
          <w:sz w:val="24"/>
        </w:rPr>
        <w:t>those</w:t>
      </w:r>
      <w:r>
        <w:rPr>
          <w:spacing w:val="-4"/>
          <w:sz w:val="24"/>
        </w:rPr>
        <w:t> </w:t>
      </w:r>
      <w:r>
        <w:rPr>
          <w:sz w:val="24"/>
        </w:rPr>
        <w:t>with allergic reactions may need premedication with steroids. The following is a sign/symptom of an allergic type of reaction:</w:t>
      </w:r>
    </w:p>
    <w:p>
      <w:pPr>
        <w:pStyle w:val="ListParagraph"/>
        <w:numPr>
          <w:ilvl w:val="2"/>
          <w:numId w:val="1"/>
        </w:numPr>
        <w:tabs>
          <w:tab w:pos="818" w:val="left" w:leader="none"/>
        </w:tabs>
        <w:spacing w:line="240" w:lineRule="auto" w:before="0" w:after="0"/>
        <w:ind w:left="818" w:right="0" w:hanging="359"/>
        <w:jc w:val="left"/>
        <w:rPr>
          <w:sz w:val="24"/>
        </w:rPr>
      </w:pPr>
      <w:r>
        <w:rPr>
          <w:spacing w:val="-2"/>
          <w:sz w:val="24"/>
        </w:rPr>
        <w:t>Anxiety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z w:val="24"/>
        </w:rPr>
        <w:t>Hypertensive</w:t>
      </w:r>
      <w:r>
        <w:rPr>
          <w:spacing w:val="-6"/>
          <w:sz w:val="24"/>
        </w:rPr>
        <w:t> </w:t>
      </w:r>
      <w:r>
        <w:rPr>
          <w:sz w:val="24"/>
        </w:rPr>
        <w:t>crisis,</w:t>
      </w:r>
      <w:r>
        <w:rPr>
          <w:spacing w:val="-3"/>
          <w:sz w:val="24"/>
        </w:rPr>
        <w:t> </w:t>
      </w:r>
      <w:r>
        <w:rPr>
          <w:sz w:val="24"/>
        </w:rPr>
        <w:t>arrhythmia,</w:t>
      </w:r>
      <w:r>
        <w:rPr>
          <w:spacing w:val="-4"/>
          <w:sz w:val="24"/>
        </w:rPr>
        <w:t> </w:t>
      </w:r>
      <w:r>
        <w:rPr>
          <w:sz w:val="24"/>
        </w:rPr>
        <w:t>or</w:t>
      </w:r>
      <w:r>
        <w:rPr>
          <w:spacing w:val="-3"/>
          <w:sz w:val="24"/>
        </w:rPr>
        <w:t> </w:t>
      </w:r>
      <w:r>
        <w:rPr>
          <w:sz w:val="24"/>
        </w:rPr>
        <w:t>electrocardiographic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changes</w:t>
      </w:r>
    </w:p>
    <w:p>
      <w:pPr>
        <w:pStyle w:val="ListParagraph"/>
        <w:numPr>
          <w:ilvl w:val="2"/>
          <w:numId w:val="1"/>
        </w:numPr>
        <w:tabs>
          <w:tab w:pos="818" w:val="left" w:leader="none"/>
        </w:tabs>
        <w:spacing w:line="240" w:lineRule="auto" w:before="138" w:after="0"/>
        <w:ind w:left="818" w:right="0" w:hanging="359"/>
        <w:jc w:val="left"/>
        <w:rPr>
          <w:sz w:val="24"/>
        </w:rPr>
      </w:pPr>
      <w:r>
        <w:rPr>
          <w:sz w:val="24"/>
        </w:rPr>
        <w:t>Severe</w:t>
      </w:r>
      <w:r>
        <w:rPr>
          <w:spacing w:val="-2"/>
          <w:sz w:val="24"/>
        </w:rPr>
        <w:t> </w:t>
      </w:r>
      <w:r>
        <w:rPr>
          <w:sz w:val="24"/>
        </w:rPr>
        <w:t>edema,</w:t>
      </w:r>
      <w:r>
        <w:rPr>
          <w:spacing w:val="-1"/>
          <w:sz w:val="24"/>
        </w:rPr>
        <w:t> </w:t>
      </w:r>
      <w:r>
        <w:rPr>
          <w:sz w:val="24"/>
        </w:rPr>
        <w:t>including</w:t>
      </w:r>
      <w:r>
        <w:rPr>
          <w:spacing w:val="-2"/>
          <w:sz w:val="24"/>
        </w:rPr>
        <w:t> </w:t>
      </w:r>
      <w:r>
        <w:rPr>
          <w:sz w:val="24"/>
        </w:rPr>
        <w:t>facial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laryngeal</w:t>
      </w:r>
      <w:r>
        <w:rPr>
          <w:spacing w:val="-1"/>
          <w:sz w:val="24"/>
        </w:rPr>
        <w:t> </w:t>
      </w:r>
      <w:r>
        <w:rPr>
          <w:sz w:val="24"/>
        </w:rPr>
        <w:t>edema</w:t>
      </w:r>
      <w:r>
        <w:rPr>
          <w:spacing w:val="-1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CORRECT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60"/>
        <w:jc w:val="left"/>
        <w:rPr>
          <w:sz w:val="24"/>
        </w:rPr>
      </w:pPr>
      <w:r>
        <w:rPr>
          <w:spacing w:val="-2"/>
          <w:sz w:val="24"/>
        </w:rPr>
        <w:t>Seizures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BodyText"/>
        <w:spacing w:before="5"/>
        <w:ind w:left="0" w:firstLine="0"/>
        <w:rPr>
          <w:sz w:val="23"/>
        </w:rPr>
      </w:pPr>
    </w:p>
    <w:p>
      <w:pPr>
        <w:pStyle w:val="ListParagraph"/>
        <w:numPr>
          <w:ilvl w:val="1"/>
          <w:numId w:val="1"/>
        </w:numPr>
        <w:tabs>
          <w:tab w:pos="819" w:val="left" w:leader="none"/>
        </w:tabs>
        <w:spacing w:line="360" w:lineRule="auto" w:before="0" w:after="0"/>
        <w:ind w:left="819" w:right="352" w:hanging="360"/>
        <w:jc w:val="left"/>
        <w:rPr>
          <w:sz w:val="24"/>
        </w:rPr>
      </w:pPr>
      <w:r>
        <w:rPr>
          <w:sz w:val="24"/>
        </w:rPr>
        <w:t>For</w:t>
      </w:r>
      <w:r>
        <w:rPr>
          <w:spacing w:val="-4"/>
          <w:sz w:val="24"/>
        </w:rPr>
        <w:t> </w:t>
      </w:r>
      <w:r>
        <w:rPr>
          <w:sz w:val="24"/>
        </w:rPr>
        <w:t>patients</w:t>
      </w:r>
      <w:r>
        <w:rPr>
          <w:spacing w:val="-5"/>
          <w:sz w:val="24"/>
        </w:rPr>
        <w:t> </w:t>
      </w:r>
      <w:r>
        <w:rPr>
          <w:sz w:val="24"/>
        </w:rPr>
        <w:t>presenting</w:t>
      </w:r>
      <w:r>
        <w:rPr>
          <w:spacing w:val="-6"/>
          <w:sz w:val="24"/>
        </w:rPr>
        <w:t> </w:t>
      </w:r>
      <w:r>
        <w:rPr>
          <w:sz w:val="24"/>
        </w:rPr>
        <w:t>with</w:t>
      </w:r>
      <w:r>
        <w:rPr>
          <w:spacing w:val="-4"/>
          <w:sz w:val="24"/>
        </w:rPr>
        <w:t> </w:t>
      </w:r>
      <w:r>
        <w:rPr>
          <w:sz w:val="24"/>
        </w:rPr>
        <w:t>seizure/convulsions,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following</w:t>
      </w:r>
      <w:r>
        <w:rPr>
          <w:spacing w:val="-4"/>
          <w:sz w:val="24"/>
        </w:rPr>
        <w:t> </w:t>
      </w:r>
      <w:r>
        <w:rPr>
          <w:sz w:val="24"/>
        </w:rPr>
        <w:t>should</w:t>
      </w:r>
      <w:r>
        <w:rPr>
          <w:spacing w:val="-4"/>
          <w:sz w:val="24"/>
        </w:rPr>
        <w:t> </w:t>
      </w:r>
      <w:r>
        <w:rPr>
          <w:sz w:val="24"/>
        </w:rPr>
        <w:t>be</w:t>
      </w:r>
      <w:r>
        <w:rPr>
          <w:spacing w:val="-5"/>
          <w:sz w:val="24"/>
        </w:rPr>
        <w:t> </w:t>
      </w:r>
      <w:r>
        <w:rPr>
          <w:sz w:val="24"/>
        </w:rPr>
        <w:t>initially</w:t>
      </w:r>
      <w:r>
        <w:rPr>
          <w:spacing w:val="-4"/>
          <w:sz w:val="24"/>
        </w:rPr>
        <w:t> </w:t>
      </w:r>
      <w:r>
        <w:rPr>
          <w:sz w:val="24"/>
        </w:rPr>
        <w:t>done </w:t>
      </w:r>
      <w:r>
        <w:rPr>
          <w:spacing w:val="-2"/>
          <w:sz w:val="24"/>
        </w:rPr>
        <w:t>except:</w:t>
      </w:r>
    </w:p>
    <w:p>
      <w:pPr>
        <w:pStyle w:val="ListParagraph"/>
        <w:numPr>
          <w:ilvl w:val="2"/>
          <w:numId w:val="1"/>
        </w:numPr>
        <w:tabs>
          <w:tab w:pos="818" w:val="left" w:leader="none"/>
        </w:tabs>
        <w:spacing w:line="275" w:lineRule="exact" w:before="0" w:after="0"/>
        <w:ind w:left="818" w:right="0" w:hanging="359"/>
        <w:jc w:val="left"/>
        <w:rPr>
          <w:sz w:val="24"/>
        </w:rPr>
      </w:pPr>
      <w:r>
        <w:rPr>
          <w:sz w:val="24"/>
        </w:rPr>
        <w:t>Observe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protect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patient</w:t>
      </w:r>
    </w:p>
    <w:p>
      <w:pPr>
        <w:spacing w:after="0" w:line="275" w:lineRule="exact"/>
        <w:jc w:val="left"/>
        <w:rPr>
          <w:sz w:val="24"/>
        </w:rPr>
        <w:sectPr>
          <w:pgSz w:w="12240" w:h="15840"/>
          <w:pgMar w:header="0" w:footer="727" w:top="1780" w:bottom="920" w:left="1340" w:right="1360"/>
        </w:sectPr>
      </w:pP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60" w:after="0"/>
        <w:ind w:left="820" w:right="0" w:hanging="360"/>
        <w:jc w:val="left"/>
        <w:rPr>
          <w:sz w:val="24"/>
        </w:rPr>
      </w:pPr>
      <w:r>
        <w:rPr>
          <w:sz w:val="24"/>
        </w:rPr>
        <w:t>Turn</w:t>
      </w:r>
      <w:r>
        <w:rPr>
          <w:spacing w:val="-1"/>
          <w:sz w:val="24"/>
        </w:rPr>
        <w:t> </w:t>
      </w:r>
      <w:r>
        <w:rPr>
          <w:sz w:val="24"/>
        </w:rPr>
        <w:t>patient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prone</w:t>
      </w:r>
      <w:r>
        <w:rPr>
          <w:spacing w:val="-1"/>
          <w:sz w:val="24"/>
        </w:rPr>
        <w:t> </w:t>
      </w:r>
      <w:r>
        <w:rPr>
          <w:sz w:val="24"/>
        </w:rPr>
        <w:t>position</w:t>
      </w:r>
      <w:r>
        <w:rPr>
          <w:spacing w:val="-3"/>
          <w:sz w:val="24"/>
        </w:rPr>
        <w:t> </w:t>
      </w:r>
      <w:r>
        <w:rPr>
          <w:sz w:val="24"/>
        </w:rPr>
        <w:t>- </w:t>
      </w:r>
      <w:r>
        <w:rPr>
          <w:spacing w:val="-2"/>
          <w:sz w:val="24"/>
        </w:rPr>
        <w:t>CORRECT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z w:val="24"/>
        </w:rPr>
        <w:t>O2</w:t>
      </w:r>
      <w:r>
        <w:rPr>
          <w:spacing w:val="-3"/>
          <w:sz w:val="24"/>
        </w:rPr>
        <w:t> </w:t>
      </w:r>
      <w:r>
        <w:rPr>
          <w:sz w:val="24"/>
        </w:rPr>
        <w:t>by mask at 6–10 </w:t>
      </w:r>
      <w:r>
        <w:rPr>
          <w:spacing w:val="-4"/>
          <w:sz w:val="24"/>
        </w:rPr>
        <w:t>L/min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z w:val="24"/>
        </w:rPr>
        <w:t>Preserve</w:t>
      </w:r>
      <w:r>
        <w:rPr>
          <w:spacing w:val="-2"/>
          <w:sz w:val="24"/>
        </w:rPr>
        <w:t> </w:t>
      </w:r>
      <w:r>
        <w:rPr>
          <w:sz w:val="24"/>
        </w:rPr>
        <w:t>IV</w:t>
      </w:r>
      <w:r>
        <w:rPr>
          <w:spacing w:val="-2"/>
          <w:sz w:val="24"/>
        </w:rPr>
        <w:t> access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2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360" w:lineRule="auto" w:before="0" w:after="0"/>
        <w:ind w:left="820" w:right="147" w:hanging="360"/>
        <w:jc w:val="left"/>
        <w:rPr>
          <w:sz w:val="24"/>
        </w:rPr>
      </w:pPr>
      <w:r>
        <w:rPr>
          <w:sz w:val="24"/>
        </w:rPr>
        <w:t>Pulmonary</w:t>
      </w:r>
      <w:r>
        <w:rPr>
          <w:spacing w:val="-5"/>
          <w:sz w:val="24"/>
        </w:rPr>
        <w:t> </w:t>
      </w:r>
      <w:r>
        <w:rPr>
          <w:sz w:val="24"/>
        </w:rPr>
        <w:t>edema</w:t>
      </w:r>
      <w:r>
        <w:rPr>
          <w:spacing w:val="-3"/>
          <w:sz w:val="24"/>
        </w:rPr>
        <w:t> </w:t>
      </w:r>
      <w:r>
        <w:rPr>
          <w:sz w:val="24"/>
        </w:rPr>
        <w:t>is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rare</w:t>
      </w:r>
      <w:r>
        <w:rPr>
          <w:spacing w:val="-3"/>
          <w:sz w:val="24"/>
        </w:rPr>
        <w:t> </w:t>
      </w:r>
      <w:r>
        <w:rPr>
          <w:sz w:val="24"/>
        </w:rPr>
        <w:t>severe</w:t>
      </w:r>
      <w:r>
        <w:rPr>
          <w:spacing w:val="-3"/>
          <w:sz w:val="24"/>
        </w:rPr>
        <w:t> </w:t>
      </w:r>
      <w:r>
        <w:rPr>
          <w:sz w:val="24"/>
        </w:rPr>
        <w:t>reaction</w:t>
      </w:r>
      <w:r>
        <w:rPr>
          <w:spacing w:val="-5"/>
          <w:sz w:val="24"/>
        </w:rPr>
        <w:t> </w:t>
      </w:r>
      <w:r>
        <w:rPr>
          <w:sz w:val="24"/>
        </w:rPr>
        <w:t>that</w:t>
      </w:r>
      <w:r>
        <w:rPr>
          <w:spacing w:val="-3"/>
          <w:sz w:val="24"/>
        </w:rPr>
        <w:t> </w:t>
      </w:r>
      <w:r>
        <w:rPr>
          <w:sz w:val="24"/>
        </w:rPr>
        <w:t>can</w:t>
      </w:r>
      <w:r>
        <w:rPr>
          <w:spacing w:val="-3"/>
          <w:sz w:val="24"/>
        </w:rPr>
        <w:t> </w:t>
      </w:r>
      <w:r>
        <w:rPr>
          <w:sz w:val="24"/>
        </w:rPr>
        <w:t>occur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patients</w:t>
      </w:r>
      <w:r>
        <w:rPr>
          <w:spacing w:val="-3"/>
          <w:sz w:val="24"/>
        </w:rPr>
        <w:t> </w:t>
      </w:r>
      <w:r>
        <w:rPr>
          <w:sz w:val="24"/>
        </w:rPr>
        <w:t>with</w:t>
      </w:r>
      <w:r>
        <w:rPr>
          <w:spacing w:val="-5"/>
          <w:sz w:val="24"/>
        </w:rPr>
        <w:t> </w:t>
      </w:r>
      <w:r>
        <w:rPr>
          <w:sz w:val="24"/>
        </w:rPr>
        <w:t>tenuous</w:t>
      </w:r>
      <w:r>
        <w:rPr>
          <w:spacing w:val="-3"/>
          <w:sz w:val="24"/>
        </w:rPr>
        <w:t> </w:t>
      </w:r>
      <w:r>
        <w:rPr>
          <w:sz w:val="24"/>
        </w:rPr>
        <w:t>cardiac reserve (cardiogenic pulmonary edema) or in patients with normal cardiac function (noncardiogenic pulmonary edema). Noncardiogenic pulmonary edema can be allergic- like or physiologic; if the etiology is unclear, it may be judicious to assume that the reaction is/was an allergic-like one. Recommended drug is: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0" w:after="0"/>
        <w:ind w:left="819" w:right="0" w:hanging="359"/>
        <w:jc w:val="left"/>
        <w:rPr>
          <w:sz w:val="24"/>
        </w:rPr>
      </w:pPr>
      <w:r>
        <w:rPr>
          <w:spacing w:val="-2"/>
          <w:sz w:val="24"/>
        </w:rPr>
        <w:t>Acetazolamide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z w:val="24"/>
        </w:rPr>
        <w:t>Furosemide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CORRECT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pacing w:val="-2"/>
          <w:sz w:val="24"/>
        </w:rPr>
        <w:t>Hydrochlorothiazide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8" w:after="0"/>
        <w:ind w:left="820" w:right="0" w:hanging="360"/>
        <w:jc w:val="left"/>
        <w:rPr>
          <w:sz w:val="24"/>
        </w:rPr>
      </w:pPr>
      <w:r>
        <w:rPr>
          <w:spacing w:val="-2"/>
          <w:sz w:val="24"/>
        </w:rPr>
        <w:t>Mannitol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2"/>
        </w:rPr>
      </w:pPr>
    </w:p>
    <w:p>
      <w:pPr>
        <w:pStyle w:val="ListParagraph"/>
        <w:numPr>
          <w:ilvl w:val="1"/>
          <w:numId w:val="1"/>
        </w:numPr>
        <w:tabs>
          <w:tab w:pos="820" w:val="left" w:leader="none"/>
        </w:tabs>
        <w:spacing w:line="240" w:lineRule="auto" w:before="0" w:after="0"/>
        <w:ind w:left="820" w:right="0" w:hanging="360"/>
        <w:jc w:val="left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following</w:t>
      </w:r>
      <w:r>
        <w:rPr>
          <w:spacing w:val="-2"/>
          <w:sz w:val="24"/>
        </w:rPr>
        <w:t> </w:t>
      </w:r>
      <w:r>
        <w:rPr>
          <w:sz w:val="24"/>
        </w:rPr>
        <w:t>statement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true:</w:t>
      </w:r>
    </w:p>
    <w:p>
      <w:pPr>
        <w:pStyle w:val="ListParagraph"/>
        <w:numPr>
          <w:ilvl w:val="2"/>
          <w:numId w:val="1"/>
        </w:numPr>
        <w:tabs>
          <w:tab w:pos="819" w:val="left" w:leader="none"/>
        </w:tabs>
        <w:spacing w:line="240" w:lineRule="auto" w:before="138" w:after="0"/>
        <w:ind w:left="819" w:right="0" w:hanging="359"/>
        <w:jc w:val="left"/>
        <w:rPr>
          <w:sz w:val="24"/>
        </w:rPr>
      </w:pPr>
      <w:r>
        <w:rPr>
          <w:sz w:val="24"/>
        </w:rPr>
        <w:t>Corticosteroid</w:t>
      </w:r>
      <w:r>
        <w:rPr>
          <w:spacing w:val="-3"/>
          <w:sz w:val="24"/>
        </w:rPr>
        <w:t> </w:t>
      </w:r>
      <w:r>
        <w:rPr>
          <w:sz w:val="24"/>
        </w:rPr>
        <w:t>premedication</w:t>
      </w:r>
      <w:r>
        <w:rPr>
          <w:spacing w:val="-4"/>
          <w:sz w:val="24"/>
        </w:rPr>
        <w:t> </w:t>
      </w:r>
      <w:r>
        <w:rPr>
          <w:sz w:val="24"/>
        </w:rPr>
        <w:t>is</w:t>
      </w:r>
      <w:r>
        <w:rPr>
          <w:spacing w:val="-2"/>
          <w:sz w:val="24"/>
        </w:rPr>
        <w:t> </w:t>
      </w:r>
      <w:r>
        <w:rPr>
          <w:sz w:val="24"/>
        </w:rPr>
        <w:t>helpful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preventing</w:t>
      </w:r>
      <w:r>
        <w:rPr>
          <w:spacing w:val="-2"/>
          <w:sz w:val="24"/>
        </w:rPr>
        <w:t> thyrotoxicosis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240" w:lineRule="auto" w:before="139" w:after="0"/>
        <w:ind w:left="820" w:right="0" w:hanging="360"/>
        <w:jc w:val="left"/>
        <w:rPr>
          <w:sz w:val="24"/>
        </w:rPr>
      </w:pPr>
      <w:r>
        <w:rPr>
          <w:sz w:val="24"/>
        </w:rPr>
        <w:t>Iodinated</w:t>
      </w:r>
      <w:r>
        <w:rPr>
          <w:spacing w:val="-4"/>
          <w:sz w:val="24"/>
        </w:rPr>
        <w:t> </w:t>
      </w:r>
      <w:r>
        <w:rPr>
          <w:sz w:val="24"/>
        </w:rPr>
        <w:t>contrast</w:t>
      </w:r>
      <w:r>
        <w:rPr>
          <w:spacing w:val="-1"/>
          <w:sz w:val="24"/>
        </w:rPr>
        <w:t> </w:t>
      </w:r>
      <w:r>
        <w:rPr>
          <w:sz w:val="24"/>
        </w:rPr>
        <w:t>may</w:t>
      </w:r>
      <w:r>
        <w:rPr>
          <w:spacing w:val="-3"/>
          <w:sz w:val="24"/>
        </w:rPr>
        <w:t> </w:t>
      </w:r>
      <w:r>
        <w:rPr>
          <w:sz w:val="24"/>
        </w:rPr>
        <w:t>still</w:t>
      </w:r>
      <w:r>
        <w:rPr>
          <w:spacing w:val="-2"/>
          <w:sz w:val="24"/>
        </w:rPr>
        <w:t> </w:t>
      </w:r>
      <w:r>
        <w:rPr>
          <w:sz w:val="24"/>
        </w:rPr>
        <w:t>be</w:t>
      </w:r>
      <w:r>
        <w:rPr>
          <w:spacing w:val="-1"/>
          <w:sz w:val="24"/>
        </w:rPr>
        <w:t> </w:t>
      </w:r>
      <w:r>
        <w:rPr>
          <w:sz w:val="24"/>
        </w:rPr>
        <w:t>given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patients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1"/>
          <w:sz w:val="24"/>
        </w:rPr>
        <w:t> </w:t>
      </w:r>
      <w:r>
        <w:rPr>
          <w:sz w:val="24"/>
        </w:rPr>
        <w:t>acute</w:t>
      </w:r>
      <w:r>
        <w:rPr>
          <w:spacing w:val="-1"/>
          <w:sz w:val="24"/>
        </w:rPr>
        <w:t> </w:t>
      </w:r>
      <w:r>
        <w:rPr>
          <w:sz w:val="24"/>
        </w:rPr>
        <w:t>thyroid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storm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360" w:lineRule="auto" w:before="138" w:after="0"/>
        <w:ind w:left="820" w:right="366" w:hanging="360"/>
        <w:jc w:val="left"/>
        <w:rPr>
          <w:sz w:val="24"/>
        </w:rPr>
      </w:pPr>
      <w:r>
        <w:rPr>
          <w:sz w:val="24"/>
        </w:rPr>
        <w:t>Patients</w:t>
      </w:r>
      <w:r>
        <w:rPr>
          <w:spacing w:val="-4"/>
          <w:sz w:val="24"/>
        </w:rPr>
        <w:t> </w:t>
      </w:r>
      <w:r>
        <w:rPr>
          <w:sz w:val="24"/>
        </w:rPr>
        <w:t>with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history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hyperthyroidism</w:t>
      </w:r>
      <w:r>
        <w:rPr>
          <w:spacing w:val="-5"/>
          <w:sz w:val="24"/>
        </w:rPr>
        <w:t> </w:t>
      </w:r>
      <w:r>
        <w:rPr>
          <w:sz w:val="24"/>
        </w:rPr>
        <w:t>can</w:t>
      </w:r>
      <w:r>
        <w:rPr>
          <w:spacing w:val="-4"/>
          <w:sz w:val="24"/>
        </w:rPr>
        <w:t> </w:t>
      </w:r>
      <w:r>
        <w:rPr>
          <w:sz w:val="24"/>
        </w:rPr>
        <w:t>develop</w:t>
      </w:r>
      <w:r>
        <w:rPr>
          <w:spacing w:val="-4"/>
          <w:sz w:val="24"/>
        </w:rPr>
        <w:t> </w:t>
      </w:r>
      <w:r>
        <w:rPr>
          <w:sz w:val="24"/>
        </w:rPr>
        <w:t>thyrotoxicosis</w:t>
      </w:r>
      <w:r>
        <w:rPr>
          <w:spacing w:val="-5"/>
          <w:sz w:val="24"/>
        </w:rPr>
        <w:t> </w:t>
      </w:r>
      <w:r>
        <w:rPr>
          <w:sz w:val="24"/>
        </w:rPr>
        <w:t>after</w:t>
      </w:r>
      <w:r>
        <w:rPr>
          <w:spacing w:val="-4"/>
          <w:sz w:val="24"/>
        </w:rPr>
        <w:t> </w:t>
      </w:r>
      <w:r>
        <w:rPr>
          <w:sz w:val="24"/>
        </w:rPr>
        <w:t>exposure</w:t>
      </w:r>
      <w:r>
        <w:rPr>
          <w:spacing w:val="-5"/>
          <w:sz w:val="24"/>
        </w:rPr>
        <w:t> </w:t>
      </w:r>
      <w:r>
        <w:rPr>
          <w:sz w:val="24"/>
        </w:rPr>
        <w:t>to iodinated contrast medium and is a common complication</w:t>
      </w:r>
    </w:p>
    <w:p>
      <w:pPr>
        <w:pStyle w:val="ListParagraph"/>
        <w:numPr>
          <w:ilvl w:val="2"/>
          <w:numId w:val="1"/>
        </w:numPr>
        <w:tabs>
          <w:tab w:pos="820" w:val="left" w:leader="none"/>
        </w:tabs>
        <w:spacing w:line="360" w:lineRule="auto" w:before="0" w:after="0"/>
        <w:ind w:left="820" w:right="305" w:hanging="360"/>
        <w:jc w:val="left"/>
        <w:rPr>
          <w:sz w:val="24"/>
        </w:rPr>
      </w:pPr>
      <w:r>
        <w:rPr>
          <w:sz w:val="24"/>
        </w:rPr>
        <w:t>Restricting</w:t>
      </w:r>
      <w:r>
        <w:rPr>
          <w:spacing w:val="-5"/>
          <w:sz w:val="24"/>
        </w:rPr>
        <w:t> </w:t>
      </w:r>
      <w:r>
        <w:rPr>
          <w:sz w:val="24"/>
        </w:rPr>
        <w:t>use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contrast</w:t>
      </w:r>
      <w:r>
        <w:rPr>
          <w:spacing w:val="-3"/>
          <w:sz w:val="24"/>
        </w:rPr>
        <w:t> </w:t>
      </w:r>
      <w:r>
        <w:rPr>
          <w:sz w:val="24"/>
        </w:rPr>
        <w:t>medium</w:t>
      </w:r>
      <w:r>
        <w:rPr>
          <w:spacing w:val="-4"/>
          <w:sz w:val="24"/>
        </w:rPr>
        <w:t> </w:t>
      </w:r>
      <w:r>
        <w:rPr>
          <w:sz w:val="24"/>
        </w:rPr>
        <w:t>use</w:t>
      </w:r>
      <w:r>
        <w:rPr>
          <w:spacing w:val="-3"/>
          <w:sz w:val="24"/>
        </w:rPr>
        <w:t> </w:t>
      </w:r>
      <w:r>
        <w:rPr>
          <w:sz w:val="24"/>
        </w:rPr>
        <w:t>or</w:t>
      </w:r>
      <w:r>
        <w:rPr>
          <w:spacing w:val="-3"/>
          <w:sz w:val="24"/>
        </w:rPr>
        <w:t> </w:t>
      </w:r>
      <w:r>
        <w:rPr>
          <w:sz w:val="24"/>
        </w:rPr>
        <w:t>premedicating</w:t>
      </w:r>
      <w:r>
        <w:rPr>
          <w:spacing w:val="-3"/>
          <w:sz w:val="24"/>
        </w:rPr>
        <w:t> </w:t>
      </w:r>
      <w:r>
        <w:rPr>
          <w:sz w:val="24"/>
        </w:rPr>
        <w:t>solely</w:t>
      </w:r>
      <w:r>
        <w:rPr>
          <w:spacing w:val="-3"/>
          <w:sz w:val="24"/>
        </w:rPr>
        <w:t> </w:t>
      </w:r>
      <w:r>
        <w:rPr>
          <w:sz w:val="24"/>
        </w:rPr>
        <w:t>on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basis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history of hyperthyroidism is not recommended - CORRECT</w:t>
      </w:r>
    </w:p>
    <w:sectPr>
      <w:pgSz w:w="12240" w:h="15840"/>
      <w:pgMar w:header="0" w:footer="727" w:top="1380" w:bottom="92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 w:firstLine="0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96704">
              <wp:simplePos x="0" y="0"/>
              <wp:positionH relativeFrom="page">
                <wp:posOffset>6749033</wp:posOffset>
              </wp:positionH>
              <wp:positionV relativeFrom="page">
                <wp:posOffset>9457245</wp:posOffset>
              </wp:positionV>
              <wp:extent cx="160020" cy="1651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4" w:lineRule="exact" w:before="0"/>
                            <w:ind w:left="6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w w:val="99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w w:val="99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libri"/>
                              <w:w w:val="99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w w:val="99"/>
                              <w:sz w:val="22"/>
                            </w:rPr>
                            <w:t>1</w:t>
                          </w:r>
                          <w:r>
                            <w:rPr>
                              <w:rFonts w:ascii="Calibri"/>
                              <w:w w:val="99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1.419983pt;margin-top:744.664978pt;width:12.6pt;height:13pt;mso-position-horizontal-relative:page;mso-position-vertical-relative:page;z-index:-15819776" type="#_x0000_t202" id="docshape1" filled="false" stroked="false">
              <v:textbox inset="0,0,0,0">
                <w:txbxContent>
                  <w:p>
                    <w:pPr>
                      <w:spacing w:line="244" w:lineRule="exact" w:before="0"/>
                      <w:ind w:left="6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w w:val="99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w w:val="99"/>
                        <w:sz w:val="22"/>
                      </w:rPr>
                      <w:instrText> PAGE </w:instrText>
                    </w:r>
                    <w:r>
                      <w:rPr>
                        <w:rFonts w:ascii="Calibri"/>
                        <w:w w:val="99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w w:val="99"/>
                        <w:sz w:val="22"/>
                      </w:rPr>
                      <w:t>1</w:t>
                    </w:r>
                    <w:r>
                      <w:rPr>
                        <w:rFonts w:ascii="Calibri"/>
                        <w:w w:val="99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1180" w:hanging="7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82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82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25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0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5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19" w:hanging="36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819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2025-10-16T11:05:49Z</dcterms:created>
  <dcterms:modified xsi:type="dcterms:W3CDTF">2025-10-16T11:05:49Z</dcterms:modified>
</cp:coreProperties>
</file>